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92" w:rsidRPr="00F27D18" w:rsidRDefault="00575CA6" w:rsidP="002402F6">
      <w:pPr>
        <w:jc w:val="right"/>
        <w:rPr>
          <w:rFonts w:ascii="Arial" w:hAnsi="Arial" w:cs="Arial"/>
          <w:b/>
        </w:rPr>
      </w:pPr>
      <w:proofErr w:type="spellStart"/>
      <w:r w:rsidRPr="00F27D18">
        <w:rPr>
          <w:rFonts w:ascii="Arial" w:hAnsi="Arial" w:cs="Arial"/>
          <w:b/>
        </w:rPr>
        <w:t>Nacrt</w:t>
      </w:r>
      <w:proofErr w:type="spellEnd"/>
    </w:p>
    <w:p w:rsidR="002402F6" w:rsidRPr="00F27D18" w:rsidRDefault="002402F6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Na osnovu člana</w:t>
      </w:r>
      <w:r w:rsidR="00B3403D" w:rsidRPr="00F27D18">
        <w:rPr>
          <w:rFonts w:ascii="Arial" w:hAnsi="Arial" w:cs="Arial"/>
        </w:rPr>
        <w:t xml:space="preserve"> 38 st. 1 </w:t>
      </w:r>
      <w:proofErr w:type="gramStart"/>
      <w:r w:rsidR="00DD7C77" w:rsidRPr="00F27D18">
        <w:rPr>
          <w:rFonts w:ascii="Arial" w:hAnsi="Arial" w:cs="Arial"/>
        </w:rPr>
        <w:t>tač</w:t>
      </w:r>
      <w:proofErr w:type="gramEnd"/>
      <w:r w:rsidR="00DD7C77" w:rsidRPr="00F27D18">
        <w:rPr>
          <w:rFonts w:ascii="Arial" w:hAnsi="Arial" w:cs="Arial"/>
        </w:rPr>
        <w:t xml:space="preserve">. 10, u vezi člana 153 st. 1 </w:t>
      </w:r>
      <w:r w:rsidRPr="00F27D18">
        <w:rPr>
          <w:rFonts w:ascii="Arial" w:hAnsi="Arial" w:cs="Arial"/>
        </w:rPr>
        <w:t>Zakona o lokalnoj samoupravi („Službe</w:t>
      </w:r>
      <w:r w:rsidR="00B3403D" w:rsidRPr="00F27D18">
        <w:rPr>
          <w:rFonts w:ascii="Arial" w:hAnsi="Arial" w:cs="Arial"/>
        </w:rPr>
        <w:t>ni list Crne Gore“, br. 002/18 i 043/19</w:t>
      </w:r>
      <w:r w:rsidRPr="00F27D18">
        <w:rPr>
          <w:rFonts w:ascii="Arial" w:hAnsi="Arial" w:cs="Arial"/>
        </w:rPr>
        <w:t>) i člana</w:t>
      </w:r>
      <w:r w:rsidR="00B3403D" w:rsidRPr="00F27D18">
        <w:rPr>
          <w:rFonts w:ascii="Arial" w:hAnsi="Arial" w:cs="Arial"/>
        </w:rPr>
        <w:t xml:space="preserve"> 46 st. 1 </w:t>
      </w:r>
      <w:proofErr w:type="gramStart"/>
      <w:r w:rsidR="00B3403D" w:rsidRPr="00F27D18">
        <w:rPr>
          <w:rFonts w:ascii="Arial" w:hAnsi="Arial" w:cs="Arial"/>
        </w:rPr>
        <w:t>tač</w:t>
      </w:r>
      <w:proofErr w:type="gramEnd"/>
      <w:r w:rsidR="00B3403D" w:rsidRPr="00F27D18">
        <w:rPr>
          <w:rFonts w:ascii="Arial" w:hAnsi="Arial" w:cs="Arial"/>
        </w:rPr>
        <w:t xml:space="preserve">. 10, u vezi člana 121 </w:t>
      </w:r>
      <w:r w:rsidRPr="00F27D18">
        <w:rPr>
          <w:rFonts w:ascii="Arial" w:hAnsi="Arial" w:cs="Arial"/>
        </w:rPr>
        <w:t>Statuta Opštine u okviru Glavnog grada-Golubovci („Službeni list Crne Gore-opštinski pr</w:t>
      </w:r>
      <w:r w:rsidR="00B3403D" w:rsidRPr="00F27D18">
        <w:rPr>
          <w:rFonts w:ascii="Arial" w:hAnsi="Arial" w:cs="Arial"/>
        </w:rPr>
        <w:t>opisi“, br. 012/19), Skupština O</w:t>
      </w:r>
      <w:r w:rsidRPr="00F27D18">
        <w:rPr>
          <w:rFonts w:ascii="Arial" w:hAnsi="Arial" w:cs="Arial"/>
        </w:rPr>
        <w:t>pštine u okv</w:t>
      </w:r>
      <w:r w:rsidR="00DD7C77" w:rsidRPr="00F27D18">
        <w:rPr>
          <w:rFonts w:ascii="Arial" w:hAnsi="Arial" w:cs="Arial"/>
        </w:rPr>
        <w:t xml:space="preserve">iru Glavnog grada-Golubovci, </w:t>
      </w:r>
      <w:r w:rsidRPr="00F27D18">
        <w:rPr>
          <w:rFonts w:ascii="Arial" w:hAnsi="Arial" w:cs="Arial"/>
        </w:rPr>
        <w:t xml:space="preserve">na sjednici održanoj dana __.__.2020. </w:t>
      </w:r>
      <w:proofErr w:type="gramStart"/>
      <w:r w:rsidRPr="00F27D18">
        <w:rPr>
          <w:rFonts w:ascii="Arial" w:hAnsi="Arial" w:cs="Arial"/>
        </w:rPr>
        <w:t>godine</w:t>
      </w:r>
      <w:proofErr w:type="gramEnd"/>
      <w:r w:rsidRPr="00F27D18">
        <w:rPr>
          <w:rFonts w:ascii="Arial" w:hAnsi="Arial" w:cs="Arial"/>
        </w:rPr>
        <w:t>, donijela je-</w:t>
      </w:r>
    </w:p>
    <w:p w:rsidR="002402F6" w:rsidRPr="00F27D18" w:rsidRDefault="002402F6" w:rsidP="002402F6">
      <w:pPr>
        <w:jc w:val="both"/>
        <w:rPr>
          <w:rFonts w:ascii="Arial" w:hAnsi="Arial" w:cs="Arial"/>
        </w:rPr>
      </w:pPr>
    </w:p>
    <w:p w:rsidR="002402F6" w:rsidRPr="00F27D18" w:rsidRDefault="002402F6" w:rsidP="002402F6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ODLUKU</w:t>
      </w:r>
    </w:p>
    <w:p w:rsidR="002402F6" w:rsidRPr="00F27D18" w:rsidRDefault="002402F6" w:rsidP="002402F6">
      <w:pPr>
        <w:jc w:val="center"/>
        <w:rPr>
          <w:rFonts w:ascii="Arial" w:hAnsi="Arial" w:cs="Arial"/>
          <w:b/>
        </w:rPr>
      </w:pPr>
      <w:proofErr w:type="gramStart"/>
      <w:r w:rsidRPr="00F27D18">
        <w:rPr>
          <w:rFonts w:ascii="Arial" w:hAnsi="Arial" w:cs="Arial"/>
          <w:b/>
        </w:rPr>
        <w:t>o</w:t>
      </w:r>
      <w:proofErr w:type="gramEnd"/>
      <w:r w:rsidRPr="00F27D18">
        <w:rPr>
          <w:rFonts w:ascii="Arial" w:hAnsi="Arial" w:cs="Arial"/>
          <w:b/>
        </w:rPr>
        <w:t xml:space="preserve"> mjesnim zajednicama</w:t>
      </w:r>
    </w:p>
    <w:p w:rsidR="008C4A2F" w:rsidRPr="00F27D18" w:rsidRDefault="008C4A2F" w:rsidP="002402F6">
      <w:pPr>
        <w:jc w:val="center"/>
        <w:rPr>
          <w:rFonts w:ascii="Arial" w:hAnsi="Arial" w:cs="Arial"/>
          <w:b/>
        </w:rPr>
      </w:pPr>
    </w:p>
    <w:p w:rsidR="00AB54D6" w:rsidRPr="00F27D18" w:rsidRDefault="0007712D" w:rsidP="002402F6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I. </w:t>
      </w:r>
      <w:r w:rsidR="008C4A2F" w:rsidRPr="00F27D18">
        <w:rPr>
          <w:rFonts w:ascii="Arial" w:hAnsi="Arial" w:cs="Arial"/>
          <w:b/>
        </w:rPr>
        <w:t>OPŠTE ODREDBE</w:t>
      </w:r>
    </w:p>
    <w:p w:rsidR="00AB54D6" w:rsidRPr="00F27D18" w:rsidRDefault="00AA0524" w:rsidP="002402F6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</w:t>
      </w:r>
      <w:r w:rsidR="00AB54D6" w:rsidRPr="00F27D18">
        <w:rPr>
          <w:rFonts w:ascii="Arial" w:hAnsi="Arial" w:cs="Arial"/>
          <w:b/>
        </w:rPr>
        <w:t>lan 1</w:t>
      </w:r>
    </w:p>
    <w:p w:rsidR="002402F6" w:rsidRPr="00F27D18" w:rsidRDefault="002402F6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Ovom odlukom</w:t>
      </w:r>
      <w:r w:rsidR="00AB54D6" w:rsidRPr="00F27D18">
        <w:rPr>
          <w:rFonts w:ascii="Arial" w:hAnsi="Arial" w:cs="Arial"/>
        </w:rPr>
        <w:t xml:space="preserve"> uređuju se uslovi za osnivan</w:t>
      </w:r>
      <w:r w:rsidR="00DD7C77" w:rsidRPr="00F27D18">
        <w:rPr>
          <w:rFonts w:ascii="Arial" w:hAnsi="Arial" w:cs="Arial"/>
        </w:rPr>
        <w:t>je, način i postupak osnivanja,</w:t>
      </w:r>
      <w:r w:rsidR="00AB54D6" w:rsidRPr="00F27D18">
        <w:rPr>
          <w:rFonts w:ascii="Arial" w:hAnsi="Arial" w:cs="Arial"/>
        </w:rPr>
        <w:t xml:space="preserve"> poslovi, </w:t>
      </w:r>
      <w:proofErr w:type="gramStart"/>
      <w:r w:rsidR="00AB54D6" w:rsidRPr="00F27D18">
        <w:rPr>
          <w:rFonts w:ascii="Arial" w:hAnsi="Arial" w:cs="Arial"/>
        </w:rPr>
        <w:t>organi  i</w:t>
      </w:r>
      <w:proofErr w:type="gramEnd"/>
      <w:r w:rsidR="00AB54D6" w:rsidRPr="00F27D18">
        <w:rPr>
          <w:rFonts w:ascii="Arial" w:hAnsi="Arial" w:cs="Arial"/>
        </w:rPr>
        <w:t xml:space="preserve"> postupak njihovog izbora, or</w:t>
      </w:r>
      <w:r w:rsidR="00DD7C77" w:rsidRPr="00F27D18">
        <w:rPr>
          <w:rFonts w:ascii="Arial" w:hAnsi="Arial" w:cs="Arial"/>
        </w:rPr>
        <w:t xml:space="preserve">ganizacija i rad organa, način </w:t>
      </w:r>
      <w:r w:rsidR="00AB54D6" w:rsidRPr="00F27D18">
        <w:rPr>
          <w:rFonts w:ascii="Arial" w:hAnsi="Arial" w:cs="Arial"/>
        </w:rPr>
        <w:t>odlučivanja i finansiranja i druga pitanja od značaja za rad mjesnih zajednica na teritoriji Opštine u okviru Glavnog grada-Golubovci</w:t>
      </w:r>
      <w:r w:rsidR="00AA0524" w:rsidRPr="00F27D18">
        <w:rPr>
          <w:rFonts w:ascii="Arial" w:hAnsi="Arial" w:cs="Arial"/>
        </w:rPr>
        <w:t>.</w:t>
      </w:r>
    </w:p>
    <w:p w:rsidR="00AA0524" w:rsidRPr="00F27D18" w:rsidRDefault="00AA0524" w:rsidP="008C4A2F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</w:t>
      </w:r>
    </w:p>
    <w:p w:rsidR="00B3403D" w:rsidRPr="00F27D18" w:rsidRDefault="00B3403D" w:rsidP="00B3403D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Izrazi koji se koriste u ovoj odluci za fizička lica u muškom rodu, podrazumijevaju izraze u ženskom rodu.</w:t>
      </w:r>
      <w:proofErr w:type="gramEnd"/>
    </w:p>
    <w:p w:rsidR="00B3403D" w:rsidRPr="00F27D18" w:rsidRDefault="00B3403D" w:rsidP="00B3403D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</w:t>
      </w:r>
    </w:p>
    <w:p w:rsidR="00AA0524" w:rsidRPr="00F27D18" w:rsidRDefault="00AA0524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Mjesna zajednica je dio jedinstvenog sistema lokalne samouprave Opštine u okviru Glavnog grada-Golubovci </w:t>
      </w:r>
      <w:proofErr w:type="gramStart"/>
      <w:r w:rsidRPr="00F27D18">
        <w:rPr>
          <w:rFonts w:ascii="Arial" w:hAnsi="Arial" w:cs="Arial"/>
        </w:rPr>
        <w:t xml:space="preserve">( </w:t>
      </w:r>
      <w:r w:rsidR="008C4A2F" w:rsidRPr="00F27D18">
        <w:rPr>
          <w:rFonts w:ascii="Arial" w:hAnsi="Arial" w:cs="Arial"/>
        </w:rPr>
        <w:t>u</w:t>
      </w:r>
      <w:proofErr w:type="gramEnd"/>
      <w:r w:rsidR="008C4A2F" w:rsidRPr="00F27D18">
        <w:rPr>
          <w:rFonts w:ascii="Arial" w:hAnsi="Arial" w:cs="Arial"/>
        </w:rPr>
        <w:t xml:space="preserve"> daljem tekstu: Opština) i oblik n</w:t>
      </w:r>
      <w:r w:rsidR="00B3403D" w:rsidRPr="00F27D18">
        <w:rPr>
          <w:rFonts w:ascii="Arial" w:hAnsi="Arial" w:cs="Arial"/>
        </w:rPr>
        <w:t>e</w:t>
      </w:r>
      <w:r w:rsidR="008C4A2F" w:rsidRPr="00F27D18">
        <w:rPr>
          <w:rFonts w:ascii="Arial" w:hAnsi="Arial" w:cs="Arial"/>
        </w:rPr>
        <w:t>posrednog učešća građana u vršenju javnih poslova.</w:t>
      </w:r>
    </w:p>
    <w:p w:rsidR="0096736D" w:rsidRPr="00F27D18" w:rsidRDefault="0096736D" w:rsidP="004650B3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Član </w:t>
      </w:r>
      <w:r w:rsidR="00B3403D" w:rsidRPr="00F27D18">
        <w:rPr>
          <w:rFonts w:ascii="Arial" w:hAnsi="Arial" w:cs="Arial"/>
          <w:b/>
        </w:rPr>
        <w:t>4</w:t>
      </w:r>
    </w:p>
    <w:p w:rsidR="0096736D" w:rsidRPr="00F27D18" w:rsidRDefault="0096736D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 poslovima</w:t>
      </w:r>
      <w:r w:rsidR="00DD7C77" w:rsidRPr="00F27D18">
        <w:rPr>
          <w:rFonts w:ascii="Arial" w:hAnsi="Arial" w:cs="Arial"/>
        </w:rPr>
        <w:t xml:space="preserve"> mjes</w:t>
      </w:r>
      <w:r w:rsidR="004650B3" w:rsidRPr="00F27D18">
        <w:rPr>
          <w:rFonts w:ascii="Arial" w:hAnsi="Arial" w:cs="Arial"/>
        </w:rPr>
        <w:t>ne zajednice</w:t>
      </w:r>
      <w:r w:rsidR="00B3403D" w:rsidRPr="00F27D18">
        <w:rPr>
          <w:rFonts w:ascii="Arial" w:hAnsi="Arial" w:cs="Arial"/>
        </w:rPr>
        <w:t xml:space="preserve"> punoljetni</w:t>
      </w:r>
      <w:r w:rsidR="004650B3" w:rsidRPr="00F27D18">
        <w:rPr>
          <w:rFonts w:ascii="Arial" w:hAnsi="Arial" w:cs="Arial"/>
        </w:rPr>
        <w:t xml:space="preserve"> građani mjes</w:t>
      </w:r>
      <w:r w:rsidRPr="00F27D18">
        <w:rPr>
          <w:rFonts w:ascii="Arial" w:hAnsi="Arial" w:cs="Arial"/>
        </w:rPr>
        <w:t>ne zajednice odlučuju putem svojih izabranih predstavnika u Savjet</w:t>
      </w:r>
      <w:r w:rsidR="00B3403D" w:rsidRPr="00F27D18">
        <w:rPr>
          <w:rFonts w:ascii="Arial" w:hAnsi="Arial" w:cs="Arial"/>
        </w:rPr>
        <w:t>u</w:t>
      </w:r>
      <w:r w:rsidRPr="00F27D18">
        <w:rPr>
          <w:rFonts w:ascii="Arial" w:hAnsi="Arial" w:cs="Arial"/>
        </w:rPr>
        <w:t xml:space="preserve"> mjesne zajednice,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zboru građana, referendumom i drugim oblicima izjašnjavanja, u skl</w:t>
      </w:r>
      <w:r w:rsidR="00DD7C77" w:rsidRPr="00F27D18">
        <w:rPr>
          <w:rFonts w:ascii="Arial" w:hAnsi="Arial" w:cs="Arial"/>
        </w:rPr>
        <w:t>adu sa Statutom O</w:t>
      </w:r>
      <w:r w:rsidR="00B3403D" w:rsidRPr="00F27D18">
        <w:rPr>
          <w:rFonts w:ascii="Arial" w:hAnsi="Arial" w:cs="Arial"/>
        </w:rPr>
        <w:t>pštine i ovom o</w:t>
      </w:r>
      <w:r w:rsidRPr="00F27D18">
        <w:rPr>
          <w:rFonts w:ascii="Arial" w:hAnsi="Arial" w:cs="Arial"/>
        </w:rPr>
        <w:t>dlukom</w:t>
      </w:r>
      <w:r w:rsidR="004650B3" w:rsidRPr="00F27D18">
        <w:rPr>
          <w:rFonts w:ascii="Arial" w:hAnsi="Arial" w:cs="Arial"/>
        </w:rPr>
        <w:t>.</w:t>
      </w:r>
    </w:p>
    <w:p w:rsidR="00B3403D" w:rsidRPr="00F27D18" w:rsidRDefault="004650B3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Za vršenje poslova mjesne zajednice</w:t>
      </w:r>
      <w:r w:rsidR="00B3403D" w:rsidRPr="00F27D18">
        <w:rPr>
          <w:rFonts w:ascii="Arial" w:hAnsi="Arial" w:cs="Arial"/>
        </w:rPr>
        <w:t>,</w:t>
      </w:r>
      <w:r w:rsidR="00735E45" w:rsidRPr="00F27D18">
        <w:rPr>
          <w:rFonts w:ascii="Arial" w:hAnsi="Arial" w:cs="Arial"/>
        </w:rPr>
        <w:t xml:space="preserve"> </w:t>
      </w:r>
      <w:r w:rsidRPr="00F27D18">
        <w:rPr>
          <w:rFonts w:ascii="Arial" w:hAnsi="Arial" w:cs="Arial"/>
        </w:rPr>
        <w:t>organi mjesne zajednice odgovrni su lokalnom stanovništvu</w:t>
      </w:r>
      <w:r w:rsidR="00B3403D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područja mjesne zajednice.</w:t>
      </w:r>
    </w:p>
    <w:p w:rsidR="008C4A2F" w:rsidRPr="00F27D18" w:rsidRDefault="00B3403D" w:rsidP="0096736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7D18">
        <w:rPr>
          <w:rFonts w:ascii="Arial" w:hAnsi="Arial" w:cs="Arial"/>
          <w:b/>
        </w:rPr>
        <w:t>Član 5</w:t>
      </w:r>
    </w:p>
    <w:p w:rsidR="004650B3" w:rsidRPr="00F27D18" w:rsidRDefault="004650B3" w:rsidP="004650B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Mjesna zajednica ima svojstvo pravnog lica,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</w:t>
      </w:r>
      <w:r w:rsidR="00B3403D" w:rsidRPr="00F27D18">
        <w:rPr>
          <w:rFonts w:ascii="Arial" w:hAnsi="Arial" w:cs="Arial"/>
        </w:rPr>
        <w:t>pravima i obavezama, utvrđenim z</w:t>
      </w:r>
      <w:r w:rsidRPr="00F27D18">
        <w:rPr>
          <w:rFonts w:ascii="Arial" w:hAnsi="Arial" w:cs="Arial"/>
        </w:rPr>
        <w:t>a</w:t>
      </w:r>
      <w:r w:rsidR="00B3403D" w:rsidRPr="00F27D18">
        <w:rPr>
          <w:rFonts w:ascii="Arial" w:hAnsi="Arial" w:cs="Arial"/>
        </w:rPr>
        <w:t>konom, Statutom Opštine i ovom o</w:t>
      </w:r>
      <w:r w:rsidRPr="00F27D18">
        <w:rPr>
          <w:rFonts w:ascii="Arial" w:hAnsi="Arial" w:cs="Arial"/>
        </w:rPr>
        <w:t>dlukom.</w:t>
      </w:r>
    </w:p>
    <w:p w:rsidR="004650B3" w:rsidRPr="00F27D18" w:rsidRDefault="004650B3" w:rsidP="004650B3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Mjesna zajednica stiče svojstvo pr</w:t>
      </w:r>
      <w:r w:rsidR="00B3403D" w:rsidRPr="00F27D18">
        <w:rPr>
          <w:rFonts w:ascii="Arial" w:hAnsi="Arial" w:cs="Arial"/>
        </w:rPr>
        <w:t>avnog lica danom upisa u regist</w:t>
      </w:r>
      <w:r w:rsidRPr="00F27D18">
        <w:rPr>
          <w:rFonts w:ascii="Arial" w:hAnsi="Arial" w:cs="Arial"/>
        </w:rPr>
        <w:t>a</w:t>
      </w:r>
      <w:r w:rsidR="00B3403D" w:rsidRPr="00F27D18">
        <w:rPr>
          <w:rFonts w:ascii="Arial" w:hAnsi="Arial" w:cs="Arial"/>
        </w:rPr>
        <w:t>r</w:t>
      </w:r>
      <w:r w:rsidRPr="00F27D18">
        <w:rPr>
          <w:rFonts w:ascii="Arial" w:hAnsi="Arial" w:cs="Arial"/>
        </w:rPr>
        <w:t xml:space="preserve"> mjesnih zajednica</w:t>
      </w:r>
      <w:r w:rsidR="00B3403D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koji vodi organ uprave nadležan za poslove opšte uprave.</w:t>
      </w:r>
      <w:proofErr w:type="gramEnd"/>
    </w:p>
    <w:p w:rsidR="008C4A2F" w:rsidRPr="00F27D18" w:rsidRDefault="008E1A74" w:rsidP="002402F6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Mjesna zajednica ima pečat i štambilj.</w:t>
      </w:r>
      <w:proofErr w:type="gramEnd"/>
    </w:p>
    <w:p w:rsidR="008E1A74" w:rsidRPr="00F27D18" w:rsidRDefault="008E1A74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Pečat mjesne zajednice je okruglog oblika, prečnika 32 mm, sa tekstom u kome je sadržan naziv jedinice lokalne samouprave, naziv mjesne zajednice, grb jedin</w:t>
      </w:r>
      <w:r w:rsidR="004650B3" w:rsidRPr="00F27D18">
        <w:rPr>
          <w:rFonts w:ascii="Arial" w:hAnsi="Arial" w:cs="Arial"/>
        </w:rPr>
        <w:t>ice lokalne samouprave u sredini</w:t>
      </w:r>
      <w:r w:rsidRPr="00F27D18">
        <w:rPr>
          <w:rFonts w:ascii="Arial" w:hAnsi="Arial" w:cs="Arial"/>
        </w:rPr>
        <w:t>.</w:t>
      </w:r>
    </w:p>
    <w:p w:rsidR="004650B3" w:rsidRPr="00F27D18" w:rsidRDefault="008E1A74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>Št</w:t>
      </w:r>
      <w:r w:rsidR="004650B3" w:rsidRPr="00F27D18">
        <w:rPr>
          <w:rFonts w:ascii="Arial" w:hAnsi="Arial" w:cs="Arial"/>
        </w:rPr>
        <w:t>a</w:t>
      </w:r>
      <w:r w:rsidRPr="00F27D18">
        <w:rPr>
          <w:rFonts w:ascii="Arial" w:hAnsi="Arial" w:cs="Arial"/>
        </w:rPr>
        <w:t xml:space="preserve">mbilj </w:t>
      </w:r>
      <w:r w:rsidR="004650B3" w:rsidRPr="00F27D18">
        <w:rPr>
          <w:rFonts w:ascii="Arial" w:hAnsi="Arial" w:cs="Arial"/>
        </w:rPr>
        <w:t>mjes</w:t>
      </w:r>
      <w:r w:rsidRPr="00F27D18">
        <w:rPr>
          <w:rFonts w:ascii="Arial" w:hAnsi="Arial" w:cs="Arial"/>
        </w:rPr>
        <w:t xml:space="preserve">ne zajednice je pravougaonog oblika, dimenzija 30 x 70 mm,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tekstom koji sadrži naziv mjesne zajednice i prostor za datum i broj akta.</w:t>
      </w:r>
    </w:p>
    <w:p w:rsidR="005C2CC0" w:rsidRPr="00F27D18" w:rsidRDefault="005C2CC0" w:rsidP="00682C6A">
      <w:pPr>
        <w:jc w:val="center"/>
        <w:rPr>
          <w:rFonts w:ascii="Arial" w:hAnsi="Arial" w:cs="Arial"/>
          <w:b/>
        </w:rPr>
      </w:pPr>
    </w:p>
    <w:p w:rsidR="00682C6A" w:rsidRPr="00F27D18" w:rsidRDefault="00682C6A" w:rsidP="00682C6A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Imovina</w:t>
      </w:r>
    </w:p>
    <w:p w:rsidR="00682C6A" w:rsidRPr="00F27D18" w:rsidRDefault="005C2CC0" w:rsidP="00682C6A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6</w:t>
      </w:r>
    </w:p>
    <w:p w:rsidR="00682C6A" w:rsidRPr="00F27D18" w:rsidRDefault="00682C6A" w:rsidP="00682C6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Mjesna zajednica koristi imovinom Opštine</w:t>
      </w:r>
      <w:r w:rsidR="00BE6BAE" w:rsidRPr="00F27D18">
        <w:rPr>
          <w:rFonts w:ascii="Arial" w:hAnsi="Arial" w:cs="Arial"/>
        </w:rPr>
        <w:t xml:space="preserve">, u skladu </w:t>
      </w:r>
      <w:proofErr w:type="gramStart"/>
      <w:r w:rsidR="00BE6BAE" w:rsidRPr="00F27D18">
        <w:rPr>
          <w:rFonts w:ascii="Arial" w:hAnsi="Arial" w:cs="Arial"/>
        </w:rPr>
        <w:t>sa</w:t>
      </w:r>
      <w:proofErr w:type="gramEnd"/>
      <w:r w:rsidR="00BE6BAE" w:rsidRPr="00F27D18">
        <w:rPr>
          <w:rFonts w:ascii="Arial" w:hAnsi="Arial" w:cs="Arial"/>
        </w:rPr>
        <w:t xml:space="preserve"> odlukom Skupštine O</w:t>
      </w:r>
      <w:r w:rsidRPr="00F27D18">
        <w:rPr>
          <w:rFonts w:ascii="Arial" w:hAnsi="Arial" w:cs="Arial"/>
        </w:rPr>
        <w:t xml:space="preserve">pštine </w:t>
      </w:r>
      <w:r w:rsidR="00BE6BAE" w:rsidRPr="00F27D18">
        <w:rPr>
          <w:rFonts w:ascii="Arial" w:hAnsi="Arial" w:cs="Arial"/>
        </w:rPr>
        <w:t>o davanju imovine na korišćenje, kojom se definišu sva pitanja od značaja, te se navedeno pravo evidentira u l.n. odnosno evidenciji nadležnog državnog organa Uprave za nekretnine.</w:t>
      </w:r>
    </w:p>
    <w:p w:rsidR="004650B3" w:rsidRPr="00F27D18" w:rsidRDefault="00682C6A" w:rsidP="00682C6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Mjesna zajednica koristi imovinu, u skladu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zakonom.</w:t>
      </w:r>
    </w:p>
    <w:p w:rsidR="00682C6A" w:rsidRPr="00F27D18" w:rsidRDefault="00682C6A" w:rsidP="00682C6A">
      <w:pPr>
        <w:jc w:val="both"/>
        <w:rPr>
          <w:rFonts w:ascii="Arial" w:hAnsi="Arial" w:cs="Arial"/>
        </w:rPr>
      </w:pPr>
    </w:p>
    <w:p w:rsidR="004650B3" w:rsidRPr="00F27D18" w:rsidRDefault="004650B3" w:rsidP="004650B3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Registar mjesnih zajednica </w:t>
      </w:r>
    </w:p>
    <w:p w:rsidR="004650B3" w:rsidRPr="00F27D18" w:rsidRDefault="005C2CC0" w:rsidP="004650B3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7</w:t>
      </w:r>
    </w:p>
    <w:p w:rsidR="004650B3" w:rsidRPr="00F27D18" w:rsidRDefault="004650B3" w:rsidP="004650B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Registar mjesnih zajednica vodi organ uprave Glavnog grada, nadležan za poslove mjesnih zajednica (u daljem tekstu: nadležni organ).</w:t>
      </w:r>
    </w:p>
    <w:p w:rsidR="00BE6BAE" w:rsidRPr="00F27D18" w:rsidRDefault="00BE6BAE" w:rsidP="004650B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Opština vodi </w:t>
      </w:r>
      <w:r w:rsidR="004C168D" w:rsidRPr="00F27D18">
        <w:rPr>
          <w:rFonts w:ascii="Arial" w:hAnsi="Arial" w:cs="Arial"/>
        </w:rPr>
        <w:t xml:space="preserve">registar i </w:t>
      </w:r>
      <w:r w:rsidRPr="00F27D18">
        <w:rPr>
          <w:rFonts w:ascii="Arial" w:hAnsi="Arial" w:cs="Arial"/>
        </w:rPr>
        <w:t xml:space="preserve">evidenciju o mjesnim </w:t>
      </w:r>
      <w:r w:rsidR="004C168D" w:rsidRPr="00F27D18">
        <w:rPr>
          <w:rFonts w:ascii="Arial" w:hAnsi="Arial" w:cs="Arial"/>
        </w:rPr>
        <w:t xml:space="preserve">zajednicama, u skladu </w:t>
      </w:r>
      <w:proofErr w:type="gramStart"/>
      <w:r w:rsidR="004C168D" w:rsidRPr="00F27D18">
        <w:rPr>
          <w:rFonts w:ascii="Arial" w:hAnsi="Arial" w:cs="Arial"/>
        </w:rPr>
        <w:t>sa</w:t>
      </w:r>
      <w:proofErr w:type="gramEnd"/>
      <w:r w:rsidR="004C168D" w:rsidRPr="00F27D18">
        <w:rPr>
          <w:rFonts w:ascii="Arial" w:hAnsi="Arial" w:cs="Arial"/>
        </w:rPr>
        <w:t xml:space="preserve"> zakonom</w:t>
      </w:r>
      <w:r w:rsidRPr="00F27D18">
        <w:rPr>
          <w:rFonts w:ascii="Arial" w:hAnsi="Arial" w:cs="Arial"/>
        </w:rPr>
        <w:t>.</w:t>
      </w:r>
    </w:p>
    <w:p w:rsidR="00BE6BAE" w:rsidRPr="00F27D18" w:rsidRDefault="00BE6BAE" w:rsidP="004650B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Radi vođenja evidencije iz stava 2 ovog člana, nadležan organ dužan je da podatke iz registra mjesnih zajednica dostavi Opštini,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osam dana od dana upisa.</w:t>
      </w:r>
    </w:p>
    <w:p w:rsidR="00BE6BAE" w:rsidRPr="00F27D18" w:rsidRDefault="00BE6BAE" w:rsidP="004650B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Na sadržinu evidencije iz stava 2 ovog člana, sho</w:t>
      </w:r>
      <w:r w:rsidR="00AE1D03" w:rsidRPr="00F27D18">
        <w:rPr>
          <w:rFonts w:ascii="Arial" w:hAnsi="Arial" w:cs="Arial"/>
        </w:rPr>
        <w:t xml:space="preserve">dno </w:t>
      </w:r>
      <w:proofErr w:type="gramStart"/>
      <w:r w:rsidR="00AE1D03" w:rsidRPr="00F27D18">
        <w:rPr>
          <w:rFonts w:ascii="Arial" w:hAnsi="Arial" w:cs="Arial"/>
        </w:rPr>
        <w:t>će</w:t>
      </w:r>
      <w:proofErr w:type="gramEnd"/>
      <w:r w:rsidR="00AE1D03" w:rsidRPr="00F27D18">
        <w:rPr>
          <w:rFonts w:ascii="Arial" w:hAnsi="Arial" w:cs="Arial"/>
        </w:rPr>
        <w:t xml:space="preserve"> se primjenjivati propisi, kojima se uređuje obrazac i način vođ</w:t>
      </w:r>
      <w:r w:rsidR="005C2CC0" w:rsidRPr="00F27D18">
        <w:rPr>
          <w:rFonts w:ascii="Arial" w:hAnsi="Arial" w:cs="Arial"/>
        </w:rPr>
        <w:t>enja registra mjesnih zajednica.</w:t>
      </w:r>
    </w:p>
    <w:p w:rsidR="00682C6A" w:rsidRPr="00F27D18" w:rsidRDefault="00682C6A" w:rsidP="006715D6">
      <w:pPr>
        <w:jc w:val="both"/>
        <w:rPr>
          <w:rFonts w:ascii="Arial" w:hAnsi="Arial" w:cs="Arial"/>
        </w:rPr>
      </w:pPr>
    </w:p>
    <w:p w:rsidR="00682C6A" w:rsidRPr="00F27D18" w:rsidRDefault="00AE1D03" w:rsidP="00682C6A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II. </w:t>
      </w:r>
      <w:r w:rsidR="00682C6A" w:rsidRPr="00F27D18">
        <w:rPr>
          <w:rFonts w:ascii="Arial" w:hAnsi="Arial" w:cs="Arial"/>
          <w:b/>
        </w:rPr>
        <w:t xml:space="preserve">USLOVI </w:t>
      </w:r>
      <w:r w:rsidR="00AE6E1C" w:rsidRPr="00F27D18">
        <w:rPr>
          <w:rFonts w:ascii="Arial" w:hAnsi="Arial" w:cs="Arial"/>
          <w:b/>
        </w:rPr>
        <w:t>I POSTUPAK OSNIVANJA MJESNE</w:t>
      </w:r>
      <w:r w:rsidR="00682C6A" w:rsidRPr="00F27D18">
        <w:rPr>
          <w:rFonts w:ascii="Arial" w:hAnsi="Arial" w:cs="Arial"/>
          <w:b/>
        </w:rPr>
        <w:t xml:space="preserve"> ZAJEDNICE</w:t>
      </w:r>
    </w:p>
    <w:p w:rsidR="00772F88" w:rsidRPr="00F27D18" w:rsidRDefault="005C2CC0" w:rsidP="00772F88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8</w:t>
      </w:r>
    </w:p>
    <w:p w:rsidR="00AE1D03" w:rsidRPr="00F27D18" w:rsidRDefault="00AE6E1C" w:rsidP="00AE6E1C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Mjesna zajednica osniva se za dio naselja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više povezanih naselja</w:t>
      </w:r>
      <w:r w:rsidR="00AE1D03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u kojima je lokalno stanovništvo povezano zajedničkim interesima i potrebama i koje predstavljaju prostornu, urbanističku i komunalnu cjelinu.</w:t>
      </w:r>
    </w:p>
    <w:p w:rsidR="00AE6E1C" w:rsidRPr="00F27D18" w:rsidRDefault="005C2CC0" w:rsidP="00AE1D03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9</w:t>
      </w:r>
    </w:p>
    <w:p w:rsidR="003D5424" w:rsidRPr="00F27D18" w:rsidRDefault="003D5424" w:rsidP="00AE6E1C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Osnivanje mjesne zajednice</w:t>
      </w:r>
      <w:r w:rsidR="00AE1D03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u skladu sa ovom Odlukom može se </w:t>
      </w:r>
      <w:proofErr w:type="gramStart"/>
      <w:r w:rsidRPr="00F27D18">
        <w:rPr>
          <w:rFonts w:ascii="Arial" w:hAnsi="Arial" w:cs="Arial"/>
        </w:rPr>
        <w:t>izvršiti  spajanjem</w:t>
      </w:r>
      <w:proofErr w:type="gramEnd"/>
      <w:r w:rsidRPr="00F27D18">
        <w:rPr>
          <w:rFonts w:ascii="Arial" w:hAnsi="Arial" w:cs="Arial"/>
        </w:rPr>
        <w:t xml:space="preserve"> jedne ili više mjesnih zajednica u novu mjesnu zajednicu (u daljem tekstu: spajanje) ili podjelom mjesne zajednice na dvije ili više mjesnih zajednica (u daljem tekstu: podjela).</w:t>
      </w:r>
    </w:p>
    <w:p w:rsidR="003D5424" w:rsidRPr="00F27D18" w:rsidRDefault="003D5424" w:rsidP="00AE6E1C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U slučaju spajanja, u registar se upisuje nova mjesna zajednica nastala spajanjem, a spojene mjesne zajednice brišu se.</w:t>
      </w:r>
      <w:proofErr w:type="gramEnd"/>
    </w:p>
    <w:p w:rsidR="003D5424" w:rsidRPr="00F27D18" w:rsidRDefault="003D5424" w:rsidP="00AE6E1C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 slučaju podjele, odlukom zbora građana vrši se teritorijalno razgraničenje i uređuje pitanje pravnog sledbeništva, a u registar se upisuje jedna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više novih mjesnih zajednica nastalih podjelom.</w:t>
      </w:r>
    </w:p>
    <w:p w:rsidR="003D5424" w:rsidRPr="00F27D18" w:rsidRDefault="00E4321D" w:rsidP="002D0223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10</w:t>
      </w:r>
    </w:p>
    <w:p w:rsidR="002D0223" w:rsidRPr="00F27D18" w:rsidRDefault="002D0223" w:rsidP="002D022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Mjesna zajednica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jedan njen dio može se pripojiti drugoj mjesnoj zajednici.</w:t>
      </w:r>
    </w:p>
    <w:p w:rsidR="002D0223" w:rsidRPr="00F27D18" w:rsidRDefault="002D0223" w:rsidP="002D0223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lastRenderedPageBreak/>
        <w:t>U slučaju pripajanja, mjesna zajednica, kojoj pripada druga mjesna zajednica obuhvatiće i područje pripojene zajednice.</w:t>
      </w:r>
      <w:proofErr w:type="gramEnd"/>
      <w:r w:rsidRPr="00F27D18">
        <w:rPr>
          <w:rFonts w:ascii="Arial" w:hAnsi="Arial" w:cs="Arial"/>
        </w:rPr>
        <w:t xml:space="preserve"> </w:t>
      </w:r>
    </w:p>
    <w:p w:rsidR="002D0223" w:rsidRPr="00F27D18" w:rsidRDefault="002D0223" w:rsidP="002D0223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Pripojena mjesna zajednica se briše iz registra.</w:t>
      </w:r>
      <w:proofErr w:type="gramEnd"/>
    </w:p>
    <w:p w:rsidR="002D0223" w:rsidRPr="00F27D18" w:rsidRDefault="002D0223" w:rsidP="002D022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Ako se pripaja samo dio mjesne zajednice, između mjesnih zajednica,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koje se teritorijalna promjena odnosi zaključuje se sporazum o teritorijalnom razgraničenju.</w:t>
      </w:r>
    </w:p>
    <w:p w:rsidR="002D0223" w:rsidRPr="00F27D18" w:rsidRDefault="00E4321D" w:rsidP="002D0223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11</w:t>
      </w:r>
    </w:p>
    <w:p w:rsidR="002D0223" w:rsidRPr="00F27D18" w:rsidRDefault="002D0223" w:rsidP="002D022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Inicijativu za spajanje, podjelu ili pripajanje mjesne zajednice može da podnese određeni procenat punoljetnih građana, koji imaju registrovano prebivalište u mjesnoj zajednici obuhvaćenoj inicijativom </w:t>
      </w:r>
      <w:proofErr w:type="gramStart"/>
      <w:r w:rsidRPr="00F27D18">
        <w:rPr>
          <w:rFonts w:ascii="Arial" w:hAnsi="Arial" w:cs="Arial"/>
        </w:rPr>
        <w:t>( u</w:t>
      </w:r>
      <w:proofErr w:type="gramEnd"/>
      <w:r w:rsidRPr="00F27D18">
        <w:rPr>
          <w:rFonts w:ascii="Arial" w:hAnsi="Arial" w:cs="Arial"/>
        </w:rPr>
        <w:t xml:space="preserve"> daljem tekstu: punoljetni građani) i to: </w:t>
      </w:r>
    </w:p>
    <w:p w:rsidR="002D0223" w:rsidRPr="00F27D18" w:rsidRDefault="002D0223" w:rsidP="0008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 mjesnoj zajednici koja ima do 500 stanovnika  -30 % punoljetnih građana,      </w:t>
      </w:r>
    </w:p>
    <w:p w:rsidR="002D0223" w:rsidRPr="00F27D18" w:rsidRDefault="002D0223" w:rsidP="0008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 mjesnoj zajednici koja ima do 1000 stanovnika -20% punoljetnih građana,</w:t>
      </w:r>
    </w:p>
    <w:p w:rsidR="002D0223" w:rsidRPr="00F27D18" w:rsidRDefault="002D0223" w:rsidP="0008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 mjesnoj zajednici koja ima do 5000 stanovnika  -10% punoljetnih građana,</w:t>
      </w:r>
    </w:p>
    <w:p w:rsidR="002D0223" w:rsidRPr="00F27D18" w:rsidRDefault="002D0223" w:rsidP="0008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 mjesnoj zajednici koja ima preko 5000 stanovnika -5 % punoljetnih građana.</w:t>
      </w:r>
    </w:p>
    <w:p w:rsidR="00354AB8" w:rsidRPr="00F27D18" w:rsidRDefault="002D0223" w:rsidP="002D0223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Odredbe ove odluke, koje uređuju inicijativu, primjenjuju se i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prijedlog podnesen na zboru građana, u skladu sa Statutom Opštine.      </w:t>
      </w:r>
    </w:p>
    <w:p w:rsidR="00354AB8" w:rsidRPr="00F27D18" w:rsidRDefault="00E4321D" w:rsidP="00354AB8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12</w:t>
      </w:r>
    </w:p>
    <w:p w:rsidR="00354AB8" w:rsidRPr="00F27D18" w:rsidRDefault="00354AB8" w:rsidP="002D0223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Inicijativu u pisanoj formi, nadležnom organu odnosno organu lokalne uprave Opštine, podnosi Inicijativni odbor.</w:t>
      </w:r>
      <w:proofErr w:type="gramEnd"/>
    </w:p>
    <w:p w:rsidR="00354AB8" w:rsidRPr="00F27D18" w:rsidRDefault="00354AB8" w:rsidP="002D0223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Inicijativni odbor biraju podnosioci prijave.</w:t>
      </w:r>
      <w:proofErr w:type="gramEnd"/>
    </w:p>
    <w:p w:rsidR="00354AB8" w:rsidRPr="00F27D18" w:rsidRDefault="00354AB8" w:rsidP="002D0223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Inicijativni odbor ima predsjednika i dva člana.</w:t>
      </w:r>
      <w:proofErr w:type="gramEnd"/>
    </w:p>
    <w:p w:rsidR="002D0223" w:rsidRPr="00F27D18" w:rsidRDefault="00E4321D" w:rsidP="00354AB8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13</w:t>
      </w:r>
    </w:p>
    <w:p w:rsidR="00354AB8" w:rsidRPr="00F27D18" w:rsidRDefault="00354AB8" w:rsidP="00354AB8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Inicijativa se podnosi u pisanom obliku i sadrži područje za koje se predlaže osnivanje mjesne zajednice, razloge zbog kojih se predlaže osnivanje, ime i prezime, jedinstveni matični broj i broj lične karte i adresa stanovanja podnosioca prijave.</w:t>
      </w:r>
      <w:proofErr w:type="gramEnd"/>
    </w:p>
    <w:p w:rsidR="00354AB8" w:rsidRPr="00F27D18" w:rsidRDefault="00354AB8" w:rsidP="00354AB8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Inicijativa koja nije podnijeta u smislu prethodnog člana Savjet mjesne zajednice vraća podnosiocu radi otklanjanja utvrđenih nedostataka.</w:t>
      </w:r>
      <w:proofErr w:type="gramEnd"/>
      <w:r w:rsidRPr="00F27D18">
        <w:rPr>
          <w:rFonts w:ascii="Arial" w:hAnsi="Arial" w:cs="Arial"/>
        </w:rPr>
        <w:t xml:space="preserve"> Ako podnosilac inicijative, u ostavljenom roku ne otkloni utvrđene nedostatke, smatra se kao da inicijativa nije </w:t>
      </w:r>
      <w:proofErr w:type="gramStart"/>
      <w:r w:rsidRPr="00F27D18">
        <w:rPr>
          <w:rFonts w:ascii="Arial" w:hAnsi="Arial" w:cs="Arial"/>
        </w:rPr>
        <w:t>ni</w:t>
      </w:r>
      <w:proofErr w:type="gramEnd"/>
      <w:r w:rsidRPr="00F27D18">
        <w:rPr>
          <w:rFonts w:ascii="Arial" w:hAnsi="Arial" w:cs="Arial"/>
        </w:rPr>
        <w:t xml:space="preserve"> podnesena.</w:t>
      </w:r>
    </w:p>
    <w:p w:rsidR="00354AB8" w:rsidRPr="00F27D18" w:rsidRDefault="00354AB8" w:rsidP="00354AB8">
      <w:pPr>
        <w:jc w:val="center"/>
        <w:rPr>
          <w:rFonts w:ascii="Arial" w:hAnsi="Arial" w:cs="Arial"/>
          <w:b/>
        </w:rPr>
      </w:pPr>
    </w:p>
    <w:p w:rsidR="002D0223" w:rsidRPr="00F27D18" w:rsidRDefault="00E4321D" w:rsidP="00354AB8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14</w:t>
      </w:r>
    </w:p>
    <w:p w:rsidR="0096736D" w:rsidRPr="00F27D18" w:rsidRDefault="00354AB8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Savjet mjesne zajednice, po podnijetoj inicijativi saziva zbor građana</w:t>
      </w:r>
      <w:r w:rsidR="00D856BF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najkasnije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30 dana od dana prijema inicijative.</w:t>
      </w:r>
    </w:p>
    <w:p w:rsidR="00354AB8" w:rsidRPr="00F27D18" w:rsidRDefault="00354AB8" w:rsidP="002402F6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 vremenu i mjestu održavanja zbora građana, Savjet mjesne zajednice javno obaviještava građane isticanjem poziva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oglasnoj tabli mjesne zajednice, javnim objektima na tom području, ulaznim vratima stambenih zgrada ili na drugi pogodan način najkasnije sedam dana </w:t>
      </w:r>
      <w:r w:rsidR="00D856BF" w:rsidRPr="00F27D18">
        <w:rPr>
          <w:rFonts w:ascii="Arial" w:hAnsi="Arial" w:cs="Arial"/>
        </w:rPr>
        <w:t>prije održavanja zbora.</w:t>
      </w:r>
    </w:p>
    <w:p w:rsidR="00D856BF" w:rsidRPr="00F27D18" w:rsidRDefault="00E4321D" w:rsidP="00D856BF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15</w:t>
      </w:r>
    </w:p>
    <w:p w:rsidR="00D856BF" w:rsidRPr="00F27D18" w:rsidRDefault="00D856BF" w:rsidP="00D856BF">
      <w:pPr>
        <w:jc w:val="center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Inicijativa za spajanje, podjelu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pripajanje mjesne zajednice ili njenog dijela sadrži:</w:t>
      </w:r>
    </w:p>
    <w:p w:rsidR="00D856BF" w:rsidRPr="00F27D18" w:rsidRDefault="00D856BF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naziv postojećih mjesnih zajednica obuhvaćenih inicijativom,</w:t>
      </w:r>
    </w:p>
    <w:p w:rsidR="00D856BF" w:rsidRPr="00F27D18" w:rsidRDefault="00D856BF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prijedlog naziva jedne ili više novih mjesnih zajednica čije se osnivanje inicira,</w:t>
      </w:r>
    </w:p>
    <w:p w:rsidR="00D856BF" w:rsidRPr="00F27D18" w:rsidRDefault="00D856BF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>prijedlog granica područja jedne ili više budućih mjesnih zajednica,</w:t>
      </w:r>
    </w:p>
    <w:p w:rsidR="00D856BF" w:rsidRPr="00F27D18" w:rsidRDefault="005E6111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</w:t>
      </w:r>
      <w:r w:rsidR="00D856BF" w:rsidRPr="00F27D18">
        <w:rPr>
          <w:rFonts w:ascii="Arial" w:hAnsi="Arial" w:cs="Arial"/>
        </w:rPr>
        <w:t>rijedlog odluke o pravnom sledbeništvu u slučaju podjele,</w:t>
      </w:r>
    </w:p>
    <w:p w:rsidR="00D856BF" w:rsidRPr="00F27D18" w:rsidRDefault="005E6111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</w:t>
      </w:r>
      <w:r w:rsidR="00D856BF" w:rsidRPr="00F27D18">
        <w:rPr>
          <w:rFonts w:ascii="Arial" w:hAnsi="Arial" w:cs="Arial"/>
        </w:rPr>
        <w:t>brazloženje inicijative,</w:t>
      </w:r>
    </w:p>
    <w:p w:rsidR="00D856BF" w:rsidRPr="00F27D18" w:rsidRDefault="005E6111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i</w:t>
      </w:r>
      <w:r w:rsidR="00D856BF" w:rsidRPr="00F27D18">
        <w:rPr>
          <w:rFonts w:ascii="Arial" w:hAnsi="Arial" w:cs="Arial"/>
        </w:rPr>
        <w:t>me i prezime, matični broj, broj lične karte, adresu prebivališta i svojeručni potpis podnosilaca inicijativa,</w:t>
      </w:r>
    </w:p>
    <w:p w:rsidR="00D856BF" w:rsidRPr="00F27D18" w:rsidRDefault="005E6111" w:rsidP="005E6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p</w:t>
      </w:r>
      <w:r w:rsidR="00D856BF" w:rsidRPr="00F27D18">
        <w:rPr>
          <w:rFonts w:ascii="Arial" w:hAnsi="Arial" w:cs="Arial"/>
        </w:rPr>
        <w:t>otpis</w:t>
      </w:r>
      <w:proofErr w:type="gramEnd"/>
      <w:r w:rsidR="00D856BF" w:rsidRPr="00F27D18">
        <w:rPr>
          <w:rFonts w:ascii="Arial" w:hAnsi="Arial" w:cs="Arial"/>
        </w:rPr>
        <w:t xml:space="preserve"> i adresa predsjednika inicijativnog odbora.</w:t>
      </w:r>
    </w:p>
    <w:p w:rsidR="005E6111" w:rsidRPr="00F27D18" w:rsidRDefault="005E6111" w:rsidP="005E6111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Radi sačinjavanja i obrazloženja iz stava 1 ovog člana, organi uprave Opštine u okviru Glavnog grada-Golubovci, dužni su da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zahtjev inicijativnog odbora obezbijede potrebne informacije i stručnu pomoć iz svoje nadležnosti.</w:t>
      </w:r>
    </w:p>
    <w:p w:rsidR="005E6111" w:rsidRPr="00F27D18" w:rsidRDefault="005E6111" w:rsidP="005E6111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 slučaju spajanja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pripajanja, građani mjesnih zajednica, koje su obuhvaćene spajanjem ili pripajanjem, biraju jedinstveni inicijativni odbor i podnose jedinstvenu inicijativu.</w:t>
      </w:r>
    </w:p>
    <w:p w:rsidR="005E6111" w:rsidRPr="00F27D18" w:rsidRDefault="00E4321D" w:rsidP="005E6111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16</w:t>
      </w:r>
    </w:p>
    <w:p w:rsidR="005E6111" w:rsidRPr="00F27D18" w:rsidRDefault="005E6111" w:rsidP="005E6111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Naziv nove mjesne zajednice predlaže se prema nazivu naselja koje obuhvata, geografskom pojmu vezanom za područje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kome se mjesna zajednica nalazi, datumu od značaja za Opštinu, značajnom događaju ili istaknutoj ličnosti.</w:t>
      </w:r>
    </w:p>
    <w:p w:rsidR="005E6111" w:rsidRPr="00F27D18" w:rsidRDefault="005E6111" w:rsidP="005E6111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Prijedlog naziva mjesne zajednice utvrđuje se po prethodno pribavljenom mišljenju radnog tijela Skupštine Opštine, nadležnog za davanje prijedloga naziva naselja, trgova i ulica.</w:t>
      </w:r>
      <w:proofErr w:type="gramEnd"/>
    </w:p>
    <w:p w:rsidR="005E6111" w:rsidRPr="00F27D18" w:rsidRDefault="005E6111" w:rsidP="005E6111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Određivanje naziva mjesne zajednice prema značajnom događaju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istaknutoj ličnosti vrši se, u skladu sa posebnim zakonom, kojim se uređuju spomen obilježja.</w:t>
      </w:r>
    </w:p>
    <w:p w:rsidR="005E6111" w:rsidRPr="00F27D18" w:rsidRDefault="00E4321D" w:rsidP="005E6111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17</w:t>
      </w:r>
    </w:p>
    <w:p w:rsidR="005E6111" w:rsidRPr="00F27D18" w:rsidRDefault="005E6111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Razgraničenje područja mjesne zajednice predlaže se, u skladu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posebnom Odlukom Opštine, kojom se uređuju naselja i granice naselja odnosno u skladu sa evidencijom o nazivima naselja, ulica i trgova i brojevima stambenih zgrada, koju vodi organ uprave nadležan za komunalne poslove.</w:t>
      </w:r>
    </w:p>
    <w:p w:rsidR="005E6111" w:rsidRPr="00F27D18" w:rsidRDefault="005E6111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Nadležan organa odnosno organ lokalne uprave Opštine, dostavlja inicijativu Ministarstvu nadležnom za poslove vođenja registra prebivališta (u daljem tekstu: Ministarstvo), radi </w:t>
      </w:r>
      <w:r w:rsidR="003503AA" w:rsidRPr="00F27D18">
        <w:rPr>
          <w:rFonts w:ascii="Arial" w:hAnsi="Arial" w:cs="Arial"/>
        </w:rPr>
        <w:t>utvrđivanja ispunjenosti uslova u pogledu broja podnosilaca inicijative i njihovog prebivališta.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Organ iz stava 2 ovog člana, dužan je da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ministarstva pribavi ovjereni izvod iz registra prebivališta sa podacima o ličnom imenu i prezimenu i jedinstvenom matičnom broju svih punoljetnih građana, koji imaju prebivalište na području obuhvaćenom inicijativom.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Izvod iz registra prebivališta ovjerava se pečatom ministarstva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svakoj strani.</w:t>
      </w:r>
    </w:p>
    <w:p w:rsidR="003503AA" w:rsidRPr="00F27D18" w:rsidRDefault="00E4321D" w:rsidP="003503AA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18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 pogledu postupka za osnivanje mjesne zajednice, pokrenutog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zboru građana i načina odlučivanja, primjenjuju se odredbe ove odluke, kojima se uređuje postupak, po inicijativi građana za osnivanje mjesne zajednice.</w:t>
      </w:r>
    </w:p>
    <w:p w:rsidR="003503AA" w:rsidRPr="00F27D18" w:rsidRDefault="00E4321D" w:rsidP="003503AA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19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Akt o utvrđivanju za osnivanje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promjenu područja mjesne zajednice donosi Skupština Opštine u okviru Glavnog grada-Golubovci.</w:t>
      </w:r>
    </w:p>
    <w:p w:rsidR="003503AA" w:rsidRPr="00F27D18" w:rsidRDefault="00E4321D" w:rsidP="00A2073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20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Odluku o osnivanju nove mjesne zajednice podjelom donosi zbor građana mjesne zajednice,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30 dana od dana donošenja odluke iz člana 20 ove odluke.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 xml:space="preserve">Odluku o osnivanju nove mjesne zajednice spajanjem i odluku o pripajanju mjesne zajednice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njenog dijela drugoj mjesnoj zajednici, donosi zbor građana, koji je ranije održan.</w:t>
      </w:r>
    </w:p>
    <w:p w:rsidR="003503AA" w:rsidRPr="00F27D18" w:rsidRDefault="003503AA" w:rsidP="003503AA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Na odluku iz stava 2 ovog člana, saglasnost daje zbor ostalih mjesnih zajednica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koje se spajanje ili pripajanje odnosi, u </w:t>
      </w:r>
      <w:r w:rsidR="00A20739" w:rsidRPr="00F27D18">
        <w:rPr>
          <w:rFonts w:ascii="Arial" w:hAnsi="Arial" w:cs="Arial"/>
        </w:rPr>
        <w:t xml:space="preserve">roku iz stava 1 ovog člana. </w:t>
      </w:r>
    </w:p>
    <w:p w:rsidR="003503AA" w:rsidRPr="00F27D18" w:rsidRDefault="00E4321D" w:rsidP="00A2073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21</w:t>
      </w:r>
    </w:p>
    <w:p w:rsidR="00A20739" w:rsidRPr="00F27D18" w:rsidRDefault="00A20739" w:rsidP="00A2073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Nadležni organ mjesne zajednice saziva zbor građana, radi donošenja odluke iz člana 21 ove odluke, javnim pozivom, koji se objavljuje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način i u roku propisanim Statutom Opštine.</w:t>
      </w:r>
    </w:p>
    <w:p w:rsidR="00A20739" w:rsidRPr="00F27D18" w:rsidRDefault="00A20739" w:rsidP="00A2073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Javni poziv iz stava 1 ove odluke, dostavlja se nadležnom organu odnosno organu lokalne uprave Opštine.</w:t>
      </w:r>
      <w:proofErr w:type="gramEnd"/>
    </w:p>
    <w:p w:rsidR="00A20739" w:rsidRPr="00F27D18" w:rsidRDefault="00E4321D" w:rsidP="00A2073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22</w:t>
      </w:r>
    </w:p>
    <w:p w:rsidR="00A20739" w:rsidRPr="00F27D18" w:rsidRDefault="00A20739" w:rsidP="00A2073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Odluka iz člana 21 ove odluke, u mjesnoj zajednici može se donijeti, pod uslovom da je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zboru prisutno najmanje:</w:t>
      </w:r>
    </w:p>
    <w:p w:rsidR="00A20739" w:rsidRPr="00F27D18" w:rsidRDefault="00A20739" w:rsidP="00A207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30 % punoljetnih građana u mjesnoj zajednici koja ima do 500 stanovnika,</w:t>
      </w:r>
    </w:p>
    <w:p w:rsidR="00A20739" w:rsidRPr="00F27D18" w:rsidRDefault="00A20739" w:rsidP="00A207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20% punoljetnih građana u mjesnoj zajednici koja ima od 500 do 1000 stanovnika,</w:t>
      </w:r>
    </w:p>
    <w:p w:rsidR="00A20739" w:rsidRPr="00F27D18" w:rsidRDefault="00A20739" w:rsidP="00A207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10% punoljetnih građana u mjesnoj zajednici koja ima od 1000 do 5000 stanovnika,</w:t>
      </w:r>
    </w:p>
    <w:p w:rsidR="00A20739" w:rsidRPr="00F27D18" w:rsidRDefault="00A20739" w:rsidP="00A207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5 % punoljetnih građana u mjesnoj zajednici koja ima preko 5000 stanovnika.</w:t>
      </w:r>
    </w:p>
    <w:p w:rsidR="00A20739" w:rsidRPr="00F27D18" w:rsidRDefault="00E4321D" w:rsidP="004C22E8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23</w:t>
      </w:r>
    </w:p>
    <w:p w:rsidR="00A20739" w:rsidRPr="00F27D18" w:rsidRDefault="00A20739" w:rsidP="00A20739">
      <w:pPr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Odluka iz </w:t>
      </w:r>
      <w:r w:rsidR="002E5F10" w:rsidRPr="00F27D18">
        <w:rPr>
          <w:rFonts w:ascii="Arial" w:hAnsi="Arial" w:cs="Arial"/>
        </w:rPr>
        <w:t xml:space="preserve">člana 21 ove odluke, donosi se većinom glasova građana prisutnih </w:t>
      </w:r>
      <w:proofErr w:type="gramStart"/>
      <w:r w:rsidR="002E5F10" w:rsidRPr="00F27D18">
        <w:rPr>
          <w:rFonts w:ascii="Arial" w:hAnsi="Arial" w:cs="Arial"/>
        </w:rPr>
        <w:t>na</w:t>
      </w:r>
      <w:proofErr w:type="gramEnd"/>
      <w:r w:rsidR="002E5F10" w:rsidRPr="00F27D18">
        <w:rPr>
          <w:rFonts w:ascii="Arial" w:hAnsi="Arial" w:cs="Arial"/>
        </w:rPr>
        <w:t xml:space="preserve"> zboru i sadrži: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Datum održavnja zbora,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Naizv i sjedište postojećih mjesnih zajednica,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Naziv postojećih mjesnih zajednica obuhvaćenih promjenama i vrstu promjene,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Naziv novih mjesnih zajednica koje se osnivaju,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Teritorijalno razgraničenje i pravno sledbeništvo,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Naziv mjesne zajednice koja se briše iz registra u slučaju pripajanja,</w:t>
      </w:r>
    </w:p>
    <w:p w:rsidR="002E5F10" w:rsidRPr="00F27D18" w:rsidRDefault="002E5F10" w:rsidP="002E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Ime i prezime lica ovlašćenog za upis odluke u registar.</w:t>
      </w:r>
    </w:p>
    <w:p w:rsidR="002E5F10" w:rsidRPr="00F27D18" w:rsidRDefault="00E4321D" w:rsidP="004C168D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24</w:t>
      </w:r>
    </w:p>
    <w:p w:rsidR="002E5F10" w:rsidRPr="00F27D18" w:rsidRDefault="002E5F10" w:rsidP="002E5F10">
      <w:pPr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Ovlašćeni predstavnik nadležnog organa odnosno organa lokalne uprave Opštine, dužan je da prisustvuje zboru, da vodi zapisnik i da vrši druge administrativne poslove.</w:t>
      </w:r>
      <w:proofErr w:type="gramEnd"/>
    </w:p>
    <w:p w:rsidR="002E5F10" w:rsidRPr="00F27D18" w:rsidRDefault="002E5F10" w:rsidP="002E5F10">
      <w:pPr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Zapisnik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zbora sadrži podatke o načinu i roku sazivanja i održavanja zbora, ukupan broj punoljetnih građana i ukupan broj građana prisutnih na zboru, konstataciju da su građani upoznati sa mišljenjem nadležnog organa o podnesenoj inicijativi, ime i prezime, matični broj, adresu stanovanja i svojeručni potpis građana, koji su donijeli odluku o teritorijalnoj promjeni.</w:t>
      </w:r>
    </w:p>
    <w:p w:rsidR="002E5F10" w:rsidRPr="00F27D18" w:rsidRDefault="002E5F10" w:rsidP="002E5F10">
      <w:pPr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 xml:space="preserve">Na osnovu </w:t>
      </w:r>
      <w:r w:rsidR="00D13654" w:rsidRPr="00F27D18">
        <w:rPr>
          <w:rFonts w:ascii="Arial" w:hAnsi="Arial" w:cs="Arial"/>
        </w:rPr>
        <w:t>zapisnika iz stava 2 ovog člana, nadležni organ odnosno organ lokalne uprave Opštine, vrši kontrolu postupka sazivanja, održavanja zbora i donošenja odluke o čemu sačinjava izvještaj.</w:t>
      </w:r>
      <w:proofErr w:type="gramEnd"/>
    </w:p>
    <w:p w:rsidR="00D13654" w:rsidRPr="00F27D18" w:rsidRDefault="00D13654" w:rsidP="002E5F10">
      <w:pPr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Obrazac zapisnika propisuje predsjednik Opštine.</w:t>
      </w:r>
      <w:proofErr w:type="gramEnd"/>
    </w:p>
    <w:p w:rsidR="00D13654" w:rsidRPr="00F27D18" w:rsidRDefault="00E4321D" w:rsidP="00D13654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25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Odluka o osnivanju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pripajanju mjesne zajednice ili njenog dijela, dostavlja se u roku od 15 dana od dana donošenja Odluke na zboru, Skupštini Opštine u okviru Glavnog grada-Golubovci, radi dostavljanja saglasnosti.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lastRenderedPageBreak/>
        <w:t>Skupština Opštine prije davanja saglasnosti, Odluku o osnivanju mjesne zajednice dostavlja predsjedniku Opštine, radi davanja izjašnjenja.</w:t>
      </w:r>
      <w:proofErr w:type="gramEnd"/>
    </w:p>
    <w:p w:rsidR="00D13654" w:rsidRPr="00F27D18" w:rsidRDefault="00D13654" w:rsidP="00D13654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Predsjednik Opštine je dužan da se o Odluci iz stava 1 ovog člana, izjasni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15 dana.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Uz prijedlog Odluke</w:t>
      </w:r>
      <w:proofErr w:type="gramStart"/>
      <w:r w:rsidRPr="00F27D18">
        <w:rPr>
          <w:rFonts w:ascii="Arial" w:hAnsi="Arial" w:cs="Arial"/>
        </w:rPr>
        <w:t>,  donijete</w:t>
      </w:r>
      <w:proofErr w:type="gramEnd"/>
      <w:r w:rsidRPr="00F27D18">
        <w:rPr>
          <w:rFonts w:ascii="Arial" w:hAnsi="Arial" w:cs="Arial"/>
        </w:rPr>
        <w:t xml:space="preserve"> na zboru, dostavlja se izvještaj o kontroli postupka sazivanja, održavanja zbora i donošenja odluke.</w:t>
      </w:r>
    </w:p>
    <w:p w:rsidR="00D13654" w:rsidRPr="00F27D18" w:rsidRDefault="00E4321D" w:rsidP="00D13654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26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Mjesna zajednica se smatra osnovanom stupanjem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snagu odluke Skupštine Opštine, o davanju saglasnosti.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Upis u registar mjesnih zajednica vrši se nakon stupanja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snagu Odluke.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Odluka o osnivanju mjesne zajednice i Odluka Skupštine Opštine, objavljuje se u „Službenom listu Crne Gore-opštinski propisi“.</w:t>
      </w:r>
      <w:proofErr w:type="gramEnd"/>
    </w:p>
    <w:p w:rsidR="004C168D" w:rsidRPr="00F27D18" w:rsidRDefault="004C168D" w:rsidP="00D13654">
      <w:pPr>
        <w:jc w:val="both"/>
        <w:rPr>
          <w:rFonts w:ascii="Arial" w:hAnsi="Arial" w:cs="Arial"/>
        </w:rPr>
      </w:pPr>
    </w:p>
    <w:p w:rsidR="00A20739" w:rsidRPr="00F27D18" w:rsidRDefault="00D13654" w:rsidP="004C168D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III. POSLOVI MJESNE ZAJEDNICE</w:t>
      </w:r>
    </w:p>
    <w:p w:rsidR="00A20739" w:rsidRPr="00F27D18" w:rsidRDefault="00E4321D" w:rsidP="00D13654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27</w:t>
      </w:r>
    </w:p>
    <w:p w:rsidR="00D13654" w:rsidRPr="00F27D18" w:rsidRDefault="00D13654" w:rsidP="00D13654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Pored poslova utvrđenih zakonom, kojim se uređuje lokalna samouprava i Statutom Opštine, građani u mjesnoj zajednici odlučuju i učestvuju u odlučivanju o ostvarivanju lokalnih potreba i interesa u poslovima, koji se odnose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>:</w:t>
      </w:r>
    </w:p>
    <w:p w:rsidR="00D13654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</w:t>
      </w:r>
      <w:r w:rsidR="00D13654" w:rsidRPr="00F27D18">
        <w:rPr>
          <w:rFonts w:ascii="Arial" w:hAnsi="Arial" w:cs="Arial"/>
        </w:rPr>
        <w:t>tvrđivanje programa i planova razvoja mjesne zajednice,</w:t>
      </w:r>
    </w:p>
    <w:p w:rsidR="00D13654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z</w:t>
      </w:r>
      <w:r w:rsidR="00D13654" w:rsidRPr="00F27D18">
        <w:rPr>
          <w:rFonts w:ascii="Arial" w:hAnsi="Arial" w:cs="Arial"/>
        </w:rPr>
        <w:t>akon o planiranju</w:t>
      </w:r>
    </w:p>
    <w:p w:rsidR="00D13654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</w:t>
      </w:r>
      <w:r w:rsidR="00D13654" w:rsidRPr="00F27D18">
        <w:rPr>
          <w:rFonts w:ascii="Arial" w:hAnsi="Arial" w:cs="Arial"/>
        </w:rPr>
        <w:t>kazivanje na potrebe za organizovanje odnosno kvalitetnije pružanje zdravstvene, socijalne, dječije i drugih oblika zaštite,</w:t>
      </w:r>
    </w:p>
    <w:p w:rsidR="00D13654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</w:t>
      </w:r>
      <w:r w:rsidR="00D13654" w:rsidRPr="00F27D18">
        <w:rPr>
          <w:rFonts w:ascii="Arial" w:hAnsi="Arial" w:cs="Arial"/>
        </w:rPr>
        <w:t>redlaganje unapređenja komunalnih djelatnosti i namjensko korišć</w:t>
      </w:r>
      <w:r w:rsidRPr="00F27D18">
        <w:rPr>
          <w:rFonts w:ascii="Arial" w:hAnsi="Arial" w:cs="Arial"/>
        </w:rPr>
        <w:t>enje javnih površina i zaštite životne sredine,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organizovanje javnih tribina i javnih skupova radi razmatranja pojedinih pitanja od značaja za život i rad građana,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obavještavanje, edukaciju i animaciju građana radi učešća u vršenju javnih poslova u skladu sa posebnom odlukom,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kontrolu namjenskog korišćenja javnih površina, parkovskog i drugog mobilijalra na teritoriji mjesne zajednice, 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iniciranje promjena u javnom prevozu putnika,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prikupljanje podataka, vođenje evidencije i iniciranje pomoći licima, koja se nalaze u stanju socijalne potrebe na području mjesne zajednice, a nijesu korisnici prava na socijalnu zaštitu,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iniciranje utvrđivanja olakšica i drugih mjera radi podsticaja preduzetništva, poljoprivrede, seoskog i alternativnih vidova turizma,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organizovanje humanitarnih i drugih aktivnosti, 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vođenje evidencije o građanima sa područja mjesne zajednice, koji se bave poljoprivrednom proizvodnjom i izdavanje potvrda i uvjerenja, koji nijesu u nadležnosti državnih i lokalnih organa uprave,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procesuiranje zahtjeva građana za snadbijevanje vodom u bezvodnom području i izdavanje potvrda,</w:t>
      </w:r>
    </w:p>
    <w:p w:rsidR="00BB558E" w:rsidRPr="00F27D18" w:rsidRDefault="00BB558E" w:rsidP="00D13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drugi</w:t>
      </w:r>
      <w:proofErr w:type="gramEnd"/>
      <w:r w:rsidRPr="00F27D18">
        <w:rPr>
          <w:rFonts w:ascii="Arial" w:hAnsi="Arial" w:cs="Arial"/>
        </w:rPr>
        <w:t xml:space="preserve"> poslovi, u skladu sa  zakonom, Statutom Opštine i ovom odlukom.</w:t>
      </w:r>
    </w:p>
    <w:p w:rsidR="00BB558E" w:rsidRPr="00F27D18" w:rsidRDefault="00BB558E" w:rsidP="00BB558E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 xml:space="preserve">U obavljaju poslova navedenim u ovom članu, mjesne zajednice sarađuju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državnim i lokalnim organima uprave, službama, </w:t>
      </w:r>
      <w:r w:rsidR="0007712D" w:rsidRPr="00F27D18">
        <w:rPr>
          <w:rFonts w:ascii="Arial" w:hAnsi="Arial" w:cs="Arial"/>
        </w:rPr>
        <w:t>javnim službama i Savjetom za razvoj i zaštitu lokalne samouprave.</w:t>
      </w:r>
    </w:p>
    <w:p w:rsidR="0007712D" w:rsidRPr="00F27D18" w:rsidRDefault="0007712D" w:rsidP="0007712D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IV. ORGANI MJESNE ZAJEDNICE I POSTUPAK IZBORA</w:t>
      </w:r>
    </w:p>
    <w:p w:rsidR="0007712D" w:rsidRPr="00F27D18" w:rsidRDefault="00E4321D" w:rsidP="0007712D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28</w:t>
      </w:r>
    </w:p>
    <w:p w:rsidR="00A20739" w:rsidRPr="00F27D18" w:rsidRDefault="0007712D" w:rsidP="00A2073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Organi mjesne zajednice su:</w:t>
      </w:r>
    </w:p>
    <w:p w:rsidR="0007712D" w:rsidRPr="00F27D18" w:rsidRDefault="0007712D" w:rsidP="000771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Savjet mjesne zajednice (u daljem tekstu: Savjet) i </w:t>
      </w:r>
    </w:p>
    <w:p w:rsidR="0007712D" w:rsidRPr="00F27D18" w:rsidRDefault="0007712D" w:rsidP="000771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Predsjednik Savjeta.</w:t>
      </w:r>
    </w:p>
    <w:p w:rsidR="0007712D" w:rsidRPr="00F27D18" w:rsidRDefault="0007712D" w:rsidP="0007712D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Savjet je izvršni organ mjesne zajednice.</w:t>
      </w:r>
      <w:proofErr w:type="gramEnd"/>
    </w:p>
    <w:p w:rsidR="0007712D" w:rsidRPr="00F27D18" w:rsidRDefault="0007712D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Savjet biraju i razrješavaju punoljetni građani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prebivalištem na zboru građana, na način i po postupku utvrđenim ovom Odlukom.</w:t>
      </w:r>
    </w:p>
    <w:p w:rsidR="0007712D" w:rsidRPr="00F27D18" w:rsidRDefault="0007712D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Savjet ima:</w:t>
      </w:r>
    </w:p>
    <w:p w:rsidR="0007712D" w:rsidRPr="00F27D18" w:rsidRDefault="0007712D" w:rsidP="000771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Pet članova u mjesnoj zajednici koja ima do 1000 stanovnika,</w:t>
      </w:r>
    </w:p>
    <w:p w:rsidR="0007712D" w:rsidRPr="00F27D18" w:rsidRDefault="0007712D" w:rsidP="000771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Sedam članova u mjesnoj zajednici koja ima od 1000 do 3000,</w:t>
      </w:r>
    </w:p>
    <w:p w:rsidR="0007712D" w:rsidRPr="00F27D18" w:rsidRDefault="0007712D" w:rsidP="000771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Devet članova u mjesnoj zajednici koja ima preko 3000 stanovnika.</w:t>
      </w:r>
    </w:p>
    <w:p w:rsidR="0007712D" w:rsidRPr="00F27D18" w:rsidRDefault="0007712D" w:rsidP="0007712D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Mandat Savjeta traje četiri godine.</w:t>
      </w:r>
      <w:proofErr w:type="gramEnd"/>
    </w:p>
    <w:p w:rsidR="0007712D" w:rsidRPr="00F27D18" w:rsidRDefault="0007712D" w:rsidP="0007712D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Član Savjeta može biti biran najviše dva puta uzastopno.</w:t>
      </w:r>
      <w:proofErr w:type="gramEnd"/>
    </w:p>
    <w:p w:rsidR="0007712D" w:rsidRPr="00F27D18" w:rsidRDefault="0007712D" w:rsidP="0007712D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Savjet donosi Poslovnik o svom radu.</w:t>
      </w:r>
      <w:proofErr w:type="gramEnd"/>
    </w:p>
    <w:p w:rsidR="0007712D" w:rsidRPr="00F27D18" w:rsidRDefault="00E4321D" w:rsidP="0007712D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29</w:t>
      </w:r>
    </w:p>
    <w:p w:rsidR="0007712D" w:rsidRPr="00F27D18" w:rsidRDefault="0007712D" w:rsidP="0007712D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Sajvet ima predsjednika i zamjenika predsjednika, koje bira Savjet iz reda svojih članova.</w:t>
      </w:r>
      <w:proofErr w:type="gramEnd"/>
    </w:p>
    <w:p w:rsidR="00086D69" w:rsidRPr="00F27D18" w:rsidRDefault="00086D69" w:rsidP="0007712D">
      <w:pPr>
        <w:jc w:val="both"/>
        <w:rPr>
          <w:rFonts w:ascii="Arial" w:hAnsi="Arial" w:cs="Arial"/>
        </w:rPr>
      </w:pPr>
    </w:p>
    <w:p w:rsidR="00086D69" w:rsidRPr="00F27D18" w:rsidRDefault="00086D69" w:rsidP="0007712D">
      <w:pPr>
        <w:jc w:val="both"/>
        <w:rPr>
          <w:rFonts w:ascii="Arial" w:hAnsi="Arial" w:cs="Arial"/>
        </w:rPr>
      </w:pP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30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Postupak izbora Savjeta pokreće se Odlukom Savjeta o sprovođenju izbora za članove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Odluka iz stava 1 ovog člana sadrži: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vrijeme i mjesto održavanja zbora, način predlaganja kandidata i druga pitanja od značaja za sprovođenje izbora i ističe se zajedno sa javnim pozivom za održavanje zbora građana, na oglasnoj tabli mjesne zajednice, 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oglasnoj tabli Skupštine i Opštine, javnim i drugim objektima, internet stranici Opštine, oglasnim tablama etažnih vlasnika stambenih zhgrada na području mjesne zajednice i na drugim pogodnim mjestima, najmanje sedam dana prije održavanja zbora.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Za potreba izbora članova Savjeta, nadležni organ dužan je da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</w:t>
      </w:r>
      <w:r w:rsidR="00051C19" w:rsidRPr="00F27D18">
        <w:rPr>
          <w:rFonts w:ascii="Arial" w:hAnsi="Arial" w:cs="Arial"/>
        </w:rPr>
        <w:t>m</w:t>
      </w:r>
      <w:r w:rsidRPr="00F27D18">
        <w:rPr>
          <w:rFonts w:ascii="Arial" w:hAnsi="Arial" w:cs="Arial"/>
        </w:rPr>
        <w:t>inistarstva pribavi ovjereni izvod iz registra prebivališta, svih punoljetnih građana na području mjesne zajednice, u kojoj se sprovode izbori, u roku od 15 dana od dana donošenja odluke iz stava 1 ovog člana.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31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lastRenderedPageBreak/>
        <w:t>Postupak izbora Savjeta sprovodi Komisija koja ima pet članova.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Komisiju iz stava 1 ovog člana, imenuje zbor javnim glasanjem.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Jedan član Komisije je predstavnik nadležnog organa odnosno organa Opštine.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Komisija utvrđuje listu kandidata i sprovodi izbore.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32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Pravo predlaganja kandidata za izbor članova Savjeta imaju građani prisutni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zboru.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Za člana Savjeta može biti predložen punoljetni građanin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prebivalištem na području mjesne zajednice, koja bira Savjet.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Za člana Savjeta građanin se može samokandidovati.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Građani predlažu najmanje onoliko kandidata koliko se bira članova Savjeta, vodeći računa o rodnoj ravnopravnosti i ravnomjernoj zastupljenosti predstavnika nacionalnih i etničkih grupa.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Prijedlog se po</w:t>
      </w:r>
      <w:r w:rsidR="00051C19" w:rsidRPr="00F27D18">
        <w:rPr>
          <w:rFonts w:ascii="Arial" w:hAnsi="Arial" w:cs="Arial"/>
        </w:rPr>
        <w:t xml:space="preserve">dnosi u pisanoj formi i sadrži </w:t>
      </w:r>
      <w:r w:rsidRPr="00F27D18">
        <w:rPr>
          <w:rFonts w:ascii="Arial" w:hAnsi="Arial" w:cs="Arial"/>
        </w:rPr>
        <w:t>ime i prezime kandidata, datum rođenja, zanimanje, prebivalište, pisanu izjavu kandidata o prihvatanju kandidature i potpis predlagača.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Na osnovu prijedloga iz prethodnog stava, Komisija za izbor sačinjava jedinstvenu listu kandidata.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Obrazac prijedloga kandata za izbor članova Savjeta propi</w:t>
      </w:r>
      <w:r w:rsidR="00051C19" w:rsidRPr="00F27D18">
        <w:rPr>
          <w:rFonts w:ascii="Arial" w:hAnsi="Arial" w:cs="Arial"/>
        </w:rPr>
        <w:t>suje predsjednik Opštine.</w:t>
      </w:r>
      <w:proofErr w:type="gramEnd"/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33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Izbor članova Savjeta vrši se tajnim glasanjem, putem glasačkih listića, izuzev ako zbor građana ne donese odluku da se izbor vrši javnim glasanjem.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Na glasačkom listiću upisuje se ime i prezime kandidata po azbučnom redu.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Glasanje se vrši zaokurživanjem rednog broja ispred imena kandidata.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Na glasačkom listiću može se zaokružiti najviše onoliko kandidata koliko se bira članova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Obrazac glasačkog listića utvrđuje predsjednik Opštine.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Nevažeći glasački listić je nepopunjeni glasački listić, listić koji je popunjen tako da se ne može utvrditi za koje kandidate se glasalo i listić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kome je zaokružno više kandidata od broja članova Savjeta, koji se bira.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34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U Savjet su izabrani kandidati koji su dobili najveći broj glasova.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Ukoliko nije izabran utvrđeni broj članova Savjeta izbor nedostajućih članova vrši se glasanjem o preostalim kandidatima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liste.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U slučaju iz prethodnog stava, glasa se za onoliko kandidata koliko nedostaje članova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U ponovljenom postupku izabrani su oni kandidati koji su dobili najveći broj glasova.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 xml:space="preserve">Ukoliko dva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više kandidata dobiju jednak broj glasova, glasanje o tim kandidatima se ponavlja do izbora utvrđenog broja članova.</w:t>
      </w:r>
    </w:p>
    <w:p w:rsidR="00086D69" w:rsidRPr="00F27D18" w:rsidRDefault="00086D69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Član </w:t>
      </w:r>
      <w:r w:rsidR="00E4321D" w:rsidRPr="00F27D18">
        <w:rPr>
          <w:rFonts w:ascii="Arial" w:hAnsi="Arial" w:cs="Arial"/>
          <w:b/>
        </w:rPr>
        <w:t>35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Po prigovoru, zbog povrede biračkog prava odlučuje Glavni administrator, rješenjem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48 sati.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Rješenje iz stava 1 ovog člana, je konačno.</w:t>
      </w:r>
      <w:proofErr w:type="gramEnd"/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36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Komisija utvrđuje rezultate glasanja za izbor članova Savjeta MZ nakon završenog glasanja i o tome podnosi pisani izvještaj zboru građana.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Izvještaj Komisije, u slučaju tajnog glasanja sadrži podatke o ukupnom broju punoljetnih građana MZ, broju građana koji su glasali i broju glasova koji je dobio svaki kandidat, kao i konstatciju koji kandidati su izabrani za članove Savjeta MZ.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Zbor građana glasa o Izvještaju Komisije.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Izvještaj o rezultatima izbora objavljuje se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inte</w:t>
      </w:r>
      <w:r w:rsidR="006E1AFF" w:rsidRPr="00F27D18">
        <w:rPr>
          <w:rFonts w:ascii="Arial" w:hAnsi="Arial" w:cs="Arial"/>
        </w:rPr>
        <w:t>rnet stranici Glavnog grada Pod</w:t>
      </w:r>
      <w:r w:rsidRPr="00F27D18">
        <w:rPr>
          <w:rFonts w:ascii="Arial" w:hAnsi="Arial" w:cs="Arial"/>
        </w:rPr>
        <w:t>gorica, u dijelu namijenjom za Opštinu u okviru Glavnog grada Golubovci, u roku od 24 časa od časa okončanja izbora.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37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Savjet se konstituiše,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8 dana od sprovedenih izbora.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Konstitutivnu sjednicu Savjeta saziva najstariji član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Konstitutivna sjednica može se održati, ako je prisutna većina ukupnog broja članova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Savjet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konstitutivnoj sjednici, bira predsjednika Savjeta i zamjenika predsjednika većinom glasova ukupnog broja članova Savjeta.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38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Ukoliko se konstitutivna sjednica Savjeta ne sazove, u r</w:t>
      </w:r>
      <w:r w:rsidR="006E1AFF" w:rsidRPr="00F27D18">
        <w:rPr>
          <w:rFonts w:ascii="Arial" w:hAnsi="Arial" w:cs="Arial"/>
        </w:rPr>
        <w:t xml:space="preserve">oku i </w:t>
      </w:r>
      <w:proofErr w:type="gramStart"/>
      <w:r w:rsidR="006E1AFF" w:rsidRPr="00F27D18">
        <w:rPr>
          <w:rFonts w:ascii="Arial" w:hAnsi="Arial" w:cs="Arial"/>
        </w:rPr>
        <w:t>na</w:t>
      </w:r>
      <w:proofErr w:type="gramEnd"/>
      <w:r w:rsidR="006E1AFF" w:rsidRPr="00F27D18">
        <w:rPr>
          <w:rFonts w:ascii="Arial" w:hAnsi="Arial" w:cs="Arial"/>
        </w:rPr>
        <w:t xml:space="preserve"> način propisan članom 38</w:t>
      </w:r>
      <w:r w:rsidRPr="00F27D18">
        <w:rPr>
          <w:rFonts w:ascii="Arial" w:hAnsi="Arial" w:cs="Arial"/>
        </w:rPr>
        <w:t xml:space="preserve"> ove Odluke, sjednicu može sazvati predsjednik Opštine, u roku od 15 dana od dana isteka roka propisanog za njeno sazivanje.</w:t>
      </w:r>
    </w:p>
    <w:p w:rsidR="00086D69" w:rsidRPr="00F27D18" w:rsidRDefault="00086D69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</w:t>
      </w:r>
      <w:r w:rsidR="00E4321D" w:rsidRPr="00F27D18">
        <w:rPr>
          <w:rFonts w:ascii="Arial" w:hAnsi="Arial" w:cs="Arial"/>
          <w:b/>
        </w:rPr>
        <w:t xml:space="preserve"> 39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Predsjedniku i članu Savjeta prestaje funkcija prije isteka mandata:</w:t>
      </w:r>
    </w:p>
    <w:p w:rsidR="00086D69" w:rsidRPr="00F27D18" w:rsidRDefault="00E26C0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</w:t>
      </w:r>
      <w:r w:rsidR="00086D69" w:rsidRPr="00F27D18">
        <w:rPr>
          <w:rFonts w:ascii="Arial" w:hAnsi="Arial" w:cs="Arial"/>
        </w:rPr>
        <w:t>odnošenjem ostavke,</w:t>
      </w:r>
    </w:p>
    <w:p w:rsidR="00086D69" w:rsidRPr="00F27D18" w:rsidRDefault="00E26C0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r</w:t>
      </w:r>
      <w:r w:rsidR="00086D69" w:rsidRPr="00F27D18">
        <w:rPr>
          <w:rFonts w:ascii="Arial" w:hAnsi="Arial" w:cs="Arial"/>
        </w:rPr>
        <w:t>azrješenjem,</w:t>
      </w:r>
    </w:p>
    <w:p w:rsidR="00086D69" w:rsidRPr="00F27D18" w:rsidRDefault="00E26C0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</w:t>
      </w:r>
      <w:r w:rsidR="00086D69" w:rsidRPr="00F27D18">
        <w:rPr>
          <w:rFonts w:ascii="Arial" w:hAnsi="Arial" w:cs="Arial"/>
        </w:rPr>
        <w:t xml:space="preserve">romjenom prebivališta, </w:t>
      </w:r>
    </w:p>
    <w:p w:rsidR="00086D69" w:rsidRPr="00F27D18" w:rsidRDefault="00E26C0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</w:t>
      </w:r>
      <w:r w:rsidR="00086D69" w:rsidRPr="00F27D18">
        <w:rPr>
          <w:rFonts w:ascii="Arial" w:hAnsi="Arial" w:cs="Arial"/>
        </w:rPr>
        <w:t>mrću,</w:t>
      </w:r>
    </w:p>
    <w:p w:rsidR="00086D69" w:rsidRPr="00F27D18" w:rsidRDefault="00E26C0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a</w:t>
      </w:r>
      <w:r w:rsidR="00086D69" w:rsidRPr="00F27D18">
        <w:rPr>
          <w:rFonts w:ascii="Arial" w:hAnsi="Arial" w:cs="Arial"/>
        </w:rPr>
        <w:t>ko je pravnosnažno osuđen na kaznu zatvora dužu od 6 mjeseci,</w:t>
      </w:r>
    </w:p>
    <w:p w:rsidR="00086D69" w:rsidRPr="00F27D18" w:rsidRDefault="00E26C0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b</w:t>
      </w:r>
      <w:r w:rsidR="00086D69" w:rsidRPr="00F27D18">
        <w:rPr>
          <w:rFonts w:ascii="Arial" w:hAnsi="Arial" w:cs="Arial"/>
        </w:rPr>
        <w:t>risanjem</w:t>
      </w:r>
      <w:proofErr w:type="gramEnd"/>
      <w:r w:rsidR="00086D69" w:rsidRPr="00F27D18">
        <w:rPr>
          <w:rFonts w:ascii="Arial" w:hAnsi="Arial" w:cs="Arial"/>
        </w:rPr>
        <w:t xml:space="preserve"> mjesne zajednice iz registra.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40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Ostavka predsjednika i članova Savjeta podnosi se Savjetu i konstatuje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zboru građana na kome se vrši izbor novih članova.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 xml:space="preserve">U slučaju ostavke predsjednika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članova Savjeta, mandat novoizabranog predsjednika ili člana Savjeta traje koliko i mandat Savjeta.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41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Predsjednik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član Savjeta razriješiće se ukoliko ne obavlja poslove, u skladu sa ovom odlukom i odlukama Savjeta ili ako činjenjem ili nečinjenjem nanesu štetu mjesnoj zajednici.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42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Obrazloženi prijedlog za razrješenje predsjednika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člana Savjeta može podnijeti Savjetu većina članova Savjeta i to: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30%  građana u mjesnoj zajednici u kojoj ima do 500 stanovnika,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20%  građana u mjesnoj zajednici u kojoj ima od 500 do 1000 stanovnika,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10%  građana u mjesnoj zajednici u kojoj ima od 1000 do 5000 stanovnika,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5%    građana u mjesnoj zajednici u kojoj ima preko 5000 stanovnika.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Predsjednik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član Savjeta čije se razrješenje predlaže, ima pravo da se izjasni o podnijetom prijedlogu.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43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Odluku o razrješenju predsjednika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člana Savjeta donosi zbor, u postupku propisanim za izbor Savjeta.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Odluka o izboru, prestanku funkcije prije isteka mandata i razrješenju predsjednika i člana Savjeta dostavlja se nadležnom organu, odnosno organu lokalne uprave Opštine,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tri dana od dana donošenja.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B24A95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V. </w:t>
      </w:r>
      <w:r w:rsidR="00086D69" w:rsidRPr="00F27D18">
        <w:rPr>
          <w:rFonts w:ascii="Arial" w:hAnsi="Arial" w:cs="Arial"/>
          <w:b/>
        </w:rPr>
        <w:t>ORGANIZACIJA, RAD ORGANA I NAČIN ODLUČIVANJA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proofErr w:type="gramStart"/>
      <w:r w:rsidRPr="00F27D18">
        <w:rPr>
          <w:rFonts w:ascii="Arial" w:hAnsi="Arial" w:cs="Arial"/>
          <w:b/>
        </w:rPr>
        <w:t>Član  44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Savjet vrši sljedeće poslove: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saziva zbor građana i izvršava njegove odluke i zaključke,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organizuje poslove mjesne zajednice,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sačinjava planove, programe i prioritete razvoja mjesne zajednice, u skladu sa zaključcima zbora i prati njihovu realizaciju,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utvrđuje način organizovanja građana radi učešća u vršenju javnih poslova (informisanje, dostava nacrta, akata, anketiranje, učešće na javnim raspravama i drugo)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podnosi inicijative i prijedloge Savjetu za razvoj i zaštitu lokalne samouprave, u skladu sa posebnom odlukom 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donosi odluke, zaključke i druge akte iz svoje nadležnosti,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daje mišljenje o prijedlogu za davanje ili promjenu naziva naselja, ulica i trgova na području mjesne zajednice,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stara se o imovini koju koristi mjesna zajednica, vrši njen popis i podnosi nadležnom organu godišnji izvještaj o njenom stanju,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daje inicijativu za osnivanje mjesnog centra i bira predstavnika za Savjet mjesnog centra,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stara se o informisanju građana o vršenju poslova u mjesnoj zajednici i aktivnostima organa Opštine, organizuje održavanje javnih tribina i skupova, radionica i drugih oblika edukacije građana,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>po potrebi osniva koordinaciono tijelo radi ostvarivanja određenih zajedničkih potreba i interesa sa drugim mjesnim zajednicama,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ostvaruje saradnju sa odbornicima izabranim sa područja mjesne zajednice u Skupštini Opštine u okviru Glanvog grada-Golubovci i preko istih inicira rješavanje određenih pitanja,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ostvaruje saradnju sa organima lokalne uprave i javnim službama o pitanjima iz svoje nadležnosti,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predlaže kandidate za članove radnih tiela Opštine i drugih tijela, u skladu sa odlukom o njihovom osnivanju,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podnosi zboru građana godišnje izvještaje o svom radu,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razmatra</w:t>
      </w:r>
      <w:proofErr w:type="gramEnd"/>
      <w:r w:rsidRPr="00F27D18">
        <w:rPr>
          <w:rFonts w:ascii="Arial" w:hAnsi="Arial" w:cs="Arial"/>
        </w:rPr>
        <w:t xml:space="preserve"> i odlučuje o drugim pitanjima u skladu sa zakonom, Statutom Opštine i ovom Odlukom.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45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Predsjednik Savjeta predstavlja Savjet mjesne zajednice, organizuje </w:t>
      </w:r>
      <w:r w:rsidR="00D6152D" w:rsidRPr="00F27D18">
        <w:rPr>
          <w:rFonts w:ascii="Arial" w:hAnsi="Arial" w:cs="Arial"/>
        </w:rPr>
        <w:t>njegov rad, saziva i predsjedava</w:t>
      </w:r>
      <w:r w:rsidRPr="00F27D18">
        <w:rPr>
          <w:rFonts w:ascii="Arial" w:hAnsi="Arial" w:cs="Arial"/>
        </w:rPr>
        <w:t xml:space="preserve"> sjednicom Savjeta, predlaže dnevni red, stara se o javnosti rada, </w:t>
      </w:r>
      <w:proofErr w:type="gramStart"/>
      <w:r w:rsidRPr="00F27D18">
        <w:rPr>
          <w:rFonts w:ascii="Arial" w:hAnsi="Arial" w:cs="Arial"/>
        </w:rPr>
        <w:t>potpisuje  akte</w:t>
      </w:r>
      <w:proofErr w:type="gramEnd"/>
      <w:r w:rsidRPr="00F27D18">
        <w:rPr>
          <w:rFonts w:ascii="Arial" w:hAnsi="Arial" w:cs="Arial"/>
        </w:rPr>
        <w:t xml:space="preserve"> koje donosi Savjet, odgovoran je za upotrebu i čuvanje pečata i vrši druge poslove, u skladu sa ovom odlukom.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Zamjenik predsjednika Savjeta pomaže predsjedniku, u vršenju poslova i zamjenjuje ga u slučaju odsustva.</w:t>
      </w:r>
      <w:proofErr w:type="gramEnd"/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46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Sjednica Savjeta može se održati ako je prisutna većina ukupnog broja članova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Savjet donosi odluku većinom glasova prisutnih članova.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U slučaju jednakog broja glasova, odlučujući je glas predsjednika Savjeta.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Način zakazivanja, održavanja sjednica i glasanja, način i mjesto objavaljivanja obavještenja i odluka i druga pitanja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značaja za rad Savjeta, uređuju se Poslovnikom o radu Savjeta.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47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Savjet može formirati radna tijela radi realizacije određenih poslova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razmatranja pojedinih pitanja iz nadležnosti mjesne zajednice.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Sastav radnih tijela, poslovi i rok realizacije utvrđuju se aktom o njihovom osnivanju.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48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Predsjednik i članovi Savjeta mogu imati naknadu za rad</w:t>
      </w:r>
      <w:r w:rsidR="00D6152D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u skladu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posebnom odlukom Skupštine Opštine u okviru Glavnog grada-Golubovci.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49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Sva pitanja u vezi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radom organa mjesnog centra urediće se Poslovnikom o njegovom radu.</w:t>
      </w:r>
    </w:p>
    <w:p w:rsidR="00E4321D" w:rsidRPr="00F27D18" w:rsidRDefault="00E4321D" w:rsidP="00086D69">
      <w:pPr>
        <w:jc w:val="both"/>
        <w:rPr>
          <w:rFonts w:ascii="Arial" w:hAnsi="Arial" w:cs="Arial"/>
        </w:rPr>
      </w:pPr>
    </w:p>
    <w:p w:rsidR="00E4321D" w:rsidRPr="00F27D18" w:rsidRDefault="00E4321D" w:rsidP="00086D69">
      <w:pPr>
        <w:jc w:val="both"/>
        <w:rPr>
          <w:rFonts w:ascii="Arial" w:hAnsi="Arial" w:cs="Arial"/>
        </w:rPr>
      </w:pPr>
    </w:p>
    <w:p w:rsidR="00086D69" w:rsidRPr="00F27D18" w:rsidRDefault="00B24A95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lastRenderedPageBreak/>
        <w:t xml:space="preserve">VI. </w:t>
      </w:r>
      <w:r w:rsidR="00086D69" w:rsidRPr="00F27D18">
        <w:rPr>
          <w:rFonts w:ascii="Arial" w:hAnsi="Arial" w:cs="Arial"/>
          <w:b/>
        </w:rPr>
        <w:t xml:space="preserve">ZBOR GRAĐANA 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50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Zbor građana: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daje prijedloge organima Opštine, u vezi sa pripremom programa i planova razvoja Opštine, zaštitom prostora od bespravne gradnje i očuvanjem životne sredine,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inicira i odlučuje o osnivanju, nazivu, promjeni naziva i područja mjesne zajednice,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bira i razrješava Savjet,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podnosi inicijativu za davanje ili promjenu naziva naselja, ulica i trgova na području, te mjesne zajednice, 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odlučuje o potrebama i prioritetima razvoja mjesne zajednice,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odlučuje</w:t>
      </w:r>
      <w:proofErr w:type="gramEnd"/>
      <w:r w:rsidRPr="00F27D18">
        <w:rPr>
          <w:rFonts w:ascii="Arial" w:hAnsi="Arial" w:cs="Arial"/>
        </w:rPr>
        <w:t xml:space="preserve"> o drugim pitanjima, u skladu sa zakonom kojim se uređuje lokalna samouprava, Statutom Opštine i ovom Odlukom.</w:t>
      </w:r>
    </w:p>
    <w:p w:rsidR="00086D69" w:rsidRPr="00F27D18" w:rsidRDefault="00086D69" w:rsidP="00086D69">
      <w:pPr>
        <w:pStyle w:val="ListParagraph"/>
        <w:jc w:val="both"/>
        <w:rPr>
          <w:rFonts w:ascii="Arial" w:hAnsi="Arial" w:cs="Arial"/>
        </w:rPr>
      </w:pPr>
    </w:p>
    <w:p w:rsidR="00086D69" w:rsidRPr="00F27D18" w:rsidRDefault="00086D69" w:rsidP="00086D69">
      <w:pPr>
        <w:pStyle w:val="ListParagraph"/>
        <w:jc w:val="both"/>
        <w:rPr>
          <w:rFonts w:ascii="Arial" w:hAnsi="Arial" w:cs="Arial"/>
        </w:rPr>
      </w:pPr>
    </w:p>
    <w:p w:rsidR="00086D69" w:rsidRPr="00F27D18" w:rsidRDefault="00086D69" w:rsidP="00086D69">
      <w:pPr>
        <w:pStyle w:val="ListParagraph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                             </w:t>
      </w:r>
      <w:r w:rsidR="00E4321D" w:rsidRPr="00F27D18">
        <w:rPr>
          <w:rFonts w:ascii="Arial" w:hAnsi="Arial" w:cs="Arial"/>
          <w:b/>
        </w:rPr>
        <w:t xml:space="preserve">                         Član 51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 slučaju sazivanja zbora na prijedlog građana radi donošenja odluka iz člana  51 st. 1 alineja 1,4,5,6 ove odluke, zahtjev može podnijeti najamanje: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30% građana mjesne zajednice koja ima do 500 stanovnika,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20% građana mjesne zajednice koja ima od 500 do 1000 stanovnika,</w:t>
      </w:r>
    </w:p>
    <w:p w:rsidR="00086D69" w:rsidRPr="00F27D18" w:rsidRDefault="00086D69" w:rsidP="00086D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>10% građana mjesne zajednice koja ima od 1000 do 5000 stanovnika,</w:t>
      </w:r>
    </w:p>
    <w:p w:rsidR="00086D69" w:rsidRPr="00F27D18" w:rsidRDefault="00D6152D" w:rsidP="00086D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 </w:t>
      </w:r>
      <w:r w:rsidR="00086D69" w:rsidRPr="00F27D18">
        <w:rPr>
          <w:rFonts w:ascii="Arial" w:hAnsi="Arial" w:cs="Arial"/>
        </w:rPr>
        <w:t>5</w:t>
      </w:r>
      <w:proofErr w:type="gramStart"/>
      <w:r w:rsidR="00086D69" w:rsidRPr="00F27D18">
        <w:rPr>
          <w:rFonts w:ascii="Arial" w:hAnsi="Arial" w:cs="Arial"/>
        </w:rPr>
        <w:t xml:space="preserve">% </w:t>
      </w:r>
      <w:r w:rsidRPr="00F27D18">
        <w:rPr>
          <w:rFonts w:ascii="Arial" w:hAnsi="Arial" w:cs="Arial"/>
        </w:rPr>
        <w:t xml:space="preserve"> </w:t>
      </w:r>
      <w:r w:rsidR="00086D69" w:rsidRPr="00F27D18">
        <w:rPr>
          <w:rFonts w:ascii="Arial" w:hAnsi="Arial" w:cs="Arial"/>
        </w:rPr>
        <w:t>građana</w:t>
      </w:r>
      <w:proofErr w:type="gramEnd"/>
      <w:r w:rsidR="00086D69" w:rsidRPr="00F27D18">
        <w:rPr>
          <w:rFonts w:ascii="Arial" w:hAnsi="Arial" w:cs="Arial"/>
        </w:rPr>
        <w:t xml:space="preserve"> mjesne zajednice koja ima preko 5000 stanovnika.</w:t>
      </w:r>
    </w:p>
    <w:p w:rsidR="00086D69" w:rsidRPr="00F27D18" w:rsidRDefault="00086D69" w:rsidP="00086D69">
      <w:pPr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Zbor punovažno odlučuje, pod uslovima iz stava 1 ovog člana.</w:t>
      </w:r>
      <w:proofErr w:type="gramEnd"/>
    </w:p>
    <w:p w:rsidR="00D6152D" w:rsidRPr="00F27D18" w:rsidRDefault="00D6152D" w:rsidP="00086D69">
      <w:pPr>
        <w:rPr>
          <w:rFonts w:ascii="Arial" w:hAnsi="Arial" w:cs="Arial"/>
        </w:rPr>
      </w:pPr>
    </w:p>
    <w:p w:rsidR="00086D69" w:rsidRPr="00F27D18" w:rsidRDefault="00B24A95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VII. </w:t>
      </w:r>
      <w:r w:rsidR="00086D69" w:rsidRPr="00F27D18">
        <w:rPr>
          <w:rFonts w:ascii="Arial" w:hAnsi="Arial" w:cs="Arial"/>
          <w:b/>
        </w:rPr>
        <w:t>FINANSIRANJE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52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Sredstva za finansiranje mjesne zajednice obezbjeđuje se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način utvrđen zakonom, kojim se uređuje lokalna </w:t>
      </w:r>
      <w:r w:rsidR="00E4321D" w:rsidRPr="00F27D18">
        <w:rPr>
          <w:rFonts w:ascii="Arial" w:hAnsi="Arial" w:cs="Arial"/>
        </w:rPr>
        <w:t>samouprava</w:t>
      </w:r>
      <w:r w:rsidR="00056753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na osnovu programa i planova razvoja Opštine.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Uslovi, visina i način naplate naknade, za usluge izdavanja potvrda, u skladu </w:t>
      </w:r>
      <w:proofErr w:type="gramStart"/>
      <w:r w:rsidRPr="00F27D18">
        <w:rPr>
          <w:rFonts w:ascii="Arial" w:hAnsi="Arial" w:cs="Arial"/>
        </w:rPr>
        <w:t>sa</w:t>
      </w:r>
      <w:proofErr w:type="gramEnd"/>
      <w:r w:rsidRPr="00F27D18">
        <w:rPr>
          <w:rFonts w:ascii="Arial" w:hAnsi="Arial" w:cs="Arial"/>
        </w:rPr>
        <w:t xml:space="preserve"> ovom odlukom, urediće se posebnom odlukom Skupštine Opštine u</w:t>
      </w:r>
      <w:r w:rsidR="00E4321D" w:rsidRPr="00F27D18">
        <w:rPr>
          <w:rFonts w:ascii="Arial" w:hAnsi="Arial" w:cs="Arial"/>
        </w:rPr>
        <w:t xml:space="preserve"> okviru Glavnog grada-Golubovci, za povjerene poslove.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53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Prihodi i rashodi mjesnih zajednica evidentiraju se posebno za svaku mj</w:t>
      </w:r>
      <w:r w:rsidR="00056753" w:rsidRPr="00F27D18">
        <w:rPr>
          <w:rFonts w:ascii="Arial" w:hAnsi="Arial" w:cs="Arial"/>
        </w:rPr>
        <w:t>esnu zajednicu, preko podračuna, koji su dio konsolidovanog računa trezora Opštine.</w:t>
      </w:r>
      <w:proofErr w:type="gramEnd"/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54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 xml:space="preserve">Kontrolu namjenskog korišćenja sredstava mjesne zajednice vrši organ uprave Opštine, nadležan za poslove finansija i </w:t>
      </w:r>
      <w:r w:rsidR="00056753" w:rsidRPr="00F27D18">
        <w:rPr>
          <w:rFonts w:ascii="Arial" w:hAnsi="Arial" w:cs="Arial"/>
        </w:rPr>
        <w:t>služba unutrašnje revizije Glavnog grada Podgorice.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E4321D" w:rsidRPr="00F27D18" w:rsidRDefault="00E4321D" w:rsidP="00086D69">
      <w:pPr>
        <w:jc w:val="both"/>
        <w:rPr>
          <w:rFonts w:ascii="Arial" w:hAnsi="Arial" w:cs="Arial"/>
        </w:rPr>
      </w:pPr>
    </w:p>
    <w:p w:rsidR="00E4321D" w:rsidRPr="00F27D18" w:rsidRDefault="00E4321D" w:rsidP="00086D69">
      <w:pPr>
        <w:jc w:val="both"/>
        <w:rPr>
          <w:rFonts w:ascii="Arial" w:hAnsi="Arial" w:cs="Arial"/>
        </w:rPr>
      </w:pPr>
    </w:p>
    <w:p w:rsidR="00E4321D" w:rsidRPr="00F27D18" w:rsidRDefault="00E4321D" w:rsidP="00086D69">
      <w:pPr>
        <w:jc w:val="both"/>
        <w:rPr>
          <w:rFonts w:ascii="Arial" w:hAnsi="Arial" w:cs="Arial"/>
        </w:rPr>
      </w:pPr>
    </w:p>
    <w:p w:rsidR="00086D69" w:rsidRPr="00F27D18" w:rsidRDefault="00B24A95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lastRenderedPageBreak/>
        <w:t xml:space="preserve">VIII. </w:t>
      </w:r>
      <w:r w:rsidR="00086D69" w:rsidRPr="00F27D18">
        <w:rPr>
          <w:rFonts w:ascii="Arial" w:hAnsi="Arial" w:cs="Arial"/>
          <w:b/>
        </w:rPr>
        <w:t>OBAVLJANJE STRUČNIH I ADMINISTRATIVNIH POSLOVA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55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Stručne i administrativne poslove za potrebe mjesnih zajednica i njenih organa obavlja nadležni organ, odnosno organ lokalne uprave Opštine.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Finansijske i računovodstvene poslove, za potrebe mjesnih zajednica obavlja organ Opštine nadležan za poslove finansija.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B24A95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 xml:space="preserve">IX. </w:t>
      </w:r>
      <w:r w:rsidR="00086D69" w:rsidRPr="00F27D18">
        <w:rPr>
          <w:rFonts w:ascii="Arial" w:hAnsi="Arial" w:cs="Arial"/>
          <w:b/>
        </w:rPr>
        <w:t>PRELAZNE I ZAVRŠNE ODREDBE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56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Zbor građana mjesne zajednice na kome će se birati prvi saziv Savjeta mjesne zajednice, u skladu sa ovom odlukom, sazvaće predsjednik Skupštine Opštine u okviru Glavnog grada-Golubovci, vodeći računa da se na tom zboru izvrši izbor Savjeta mjesne zajednice, u roku od tri dana od dana prijema izvoda iz registra prebivališta od strane </w:t>
      </w:r>
      <w:r w:rsidR="00D4602E" w:rsidRPr="00F27D18">
        <w:rPr>
          <w:rFonts w:ascii="Arial" w:hAnsi="Arial" w:cs="Arial"/>
        </w:rPr>
        <w:t>m</w:t>
      </w:r>
      <w:r w:rsidRPr="00F27D18">
        <w:rPr>
          <w:rFonts w:ascii="Arial" w:hAnsi="Arial" w:cs="Arial"/>
        </w:rPr>
        <w:t xml:space="preserve">inistarstva, u smislu člana 18 ove Odluke. Nadležni organ </w:t>
      </w:r>
      <w:proofErr w:type="gramStart"/>
      <w:r w:rsidRPr="00F27D18">
        <w:rPr>
          <w:rFonts w:ascii="Arial" w:hAnsi="Arial" w:cs="Arial"/>
        </w:rPr>
        <w:t>će</w:t>
      </w:r>
      <w:proofErr w:type="gramEnd"/>
      <w:r w:rsidRPr="00F27D18">
        <w:rPr>
          <w:rFonts w:ascii="Arial" w:hAnsi="Arial" w:cs="Arial"/>
        </w:rPr>
        <w:t xml:space="preserve"> dostaviti tražene podatke</w:t>
      </w:r>
      <w:r w:rsidR="00D4602E" w:rsidRPr="00F27D18">
        <w:rPr>
          <w:rFonts w:ascii="Arial" w:hAnsi="Arial" w:cs="Arial"/>
        </w:rPr>
        <w:t>,</w:t>
      </w:r>
      <w:r w:rsidRPr="00F27D18">
        <w:rPr>
          <w:rFonts w:ascii="Arial" w:hAnsi="Arial" w:cs="Arial"/>
        </w:rPr>
        <w:t xml:space="preserve"> u skladu sa zakonom.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sazivanja do održavanja zbora iz stava 1 ovog člana, ne može proteći rok kraći od pet dana niti duže od sedam dana.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Poziv odnosno obavještenje o održavanju zbora dostavlja se građanima, javno objavljuje u medijima i ističe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prostorijama mjesne zajednice i na drugim prikladnim mjestima na području mjesne zajednice, u kojoj se zbor građana održava.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57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U slučaju kad organi mjesni</w:t>
      </w:r>
      <w:r w:rsidR="00D4602E" w:rsidRPr="00F27D18">
        <w:rPr>
          <w:rFonts w:ascii="Arial" w:hAnsi="Arial" w:cs="Arial"/>
        </w:rPr>
        <w:t>h</w:t>
      </w:r>
      <w:r w:rsidRPr="00F27D18">
        <w:rPr>
          <w:rFonts w:ascii="Arial" w:hAnsi="Arial" w:cs="Arial"/>
        </w:rPr>
        <w:t xml:space="preserve"> zajednica nijesu izabrani, čime se onemogućava ostvarivanje prava građana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mjesnu samoupravu, Skupština može imenovati do sprovođenja izbora u skladu sa propisima, </w:t>
      </w:r>
      <w:r w:rsidR="00D4602E" w:rsidRPr="00F27D18">
        <w:rPr>
          <w:rFonts w:ascii="Arial" w:hAnsi="Arial" w:cs="Arial"/>
        </w:rPr>
        <w:t>Odbor povjerenika.</w:t>
      </w:r>
    </w:p>
    <w:p w:rsidR="00086D69" w:rsidRPr="00F27D18" w:rsidRDefault="00D4602E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Odbor povjerenika </w:t>
      </w:r>
      <w:r w:rsidR="00086D69" w:rsidRPr="00F27D18">
        <w:rPr>
          <w:rFonts w:ascii="Arial" w:hAnsi="Arial" w:cs="Arial"/>
        </w:rPr>
        <w:t xml:space="preserve">ima devet članova koje imenuje Skupština Opštine, </w:t>
      </w:r>
      <w:proofErr w:type="gramStart"/>
      <w:r w:rsidR="00086D69" w:rsidRPr="00F27D18">
        <w:rPr>
          <w:rFonts w:ascii="Arial" w:hAnsi="Arial" w:cs="Arial"/>
        </w:rPr>
        <w:t>na</w:t>
      </w:r>
      <w:proofErr w:type="gramEnd"/>
      <w:r w:rsidR="00086D69" w:rsidRPr="00F27D18">
        <w:rPr>
          <w:rFonts w:ascii="Arial" w:hAnsi="Arial" w:cs="Arial"/>
        </w:rPr>
        <w:t xml:space="preserve"> usaglašeni prijedlog klubova odbornika Skupštine i predstavnika političkih partija, koje participiraju u Skupštini Opštine u okviru Glavnog grada-Golubovci, iz reda građana koji imaju prebivalište na području mjesne zajednice, za koju se imenuje privremeni Odbor.</w:t>
      </w:r>
    </w:p>
    <w:p w:rsidR="00D4602E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Svakoj političkoj partiji zastupljenoj u Skupštini pripada broj članova </w:t>
      </w:r>
      <w:proofErr w:type="gramStart"/>
      <w:r w:rsidRPr="00F27D18">
        <w:rPr>
          <w:rFonts w:ascii="Arial" w:hAnsi="Arial" w:cs="Arial"/>
        </w:rPr>
        <w:t>Odbora  proporcionalnoj</w:t>
      </w:r>
      <w:proofErr w:type="gramEnd"/>
      <w:r w:rsidRPr="00F27D18">
        <w:rPr>
          <w:rFonts w:ascii="Arial" w:hAnsi="Arial" w:cs="Arial"/>
        </w:rPr>
        <w:t xml:space="preserve"> zastupljenosti odborničkih mjesta u Skupštini. 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 xml:space="preserve">Predsjednik </w:t>
      </w:r>
      <w:r w:rsidR="00E25F54" w:rsidRPr="00F27D18">
        <w:rPr>
          <w:rFonts w:ascii="Arial" w:hAnsi="Arial" w:cs="Arial"/>
        </w:rPr>
        <w:t xml:space="preserve">Odbora povjerenika </w:t>
      </w:r>
      <w:r w:rsidRPr="00F27D18">
        <w:rPr>
          <w:rFonts w:ascii="Arial" w:hAnsi="Arial" w:cs="Arial"/>
        </w:rPr>
        <w:t>se bira iz reda članova Odbora.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Na imenovanje Odbora u Opštini u okviru Glavnog grada-Golubovci, shodno se primjenjuju odredbe Odluke, kojima je uređeno imenovanje Odbora na teritoriji Glavnog grada Podgorica (član 57 st. 5 Odluke o mjesnim zajednicama “Sl.list Crne Gore-opšt</w:t>
      </w:r>
      <w:r w:rsidR="00E25F54" w:rsidRPr="00F27D18">
        <w:rPr>
          <w:rFonts w:ascii="Arial" w:hAnsi="Arial" w:cs="Arial"/>
        </w:rPr>
        <w:t>i</w:t>
      </w:r>
      <w:r w:rsidRPr="00F27D18">
        <w:rPr>
          <w:rFonts w:ascii="Arial" w:hAnsi="Arial" w:cs="Arial"/>
        </w:rPr>
        <w:t>nski propisi”, br. 010/16 od 23.02.2016. godine).</w:t>
      </w:r>
    </w:p>
    <w:p w:rsidR="00DE0D1A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Odbor</w:t>
      </w:r>
      <w:r w:rsidR="006C03C4" w:rsidRPr="00F27D18">
        <w:rPr>
          <w:rFonts w:ascii="Arial" w:hAnsi="Arial" w:cs="Arial"/>
        </w:rPr>
        <w:t xml:space="preserve"> povjerenika</w:t>
      </w:r>
      <w:r w:rsidRPr="00F27D18">
        <w:rPr>
          <w:rFonts w:ascii="Arial" w:hAnsi="Arial" w:cs="Arial"/>
        </w:rPr>
        <w:t xml:space="preserve"> vrši funkciju Savjeta do izbora Savjeta</w:t>
      </w:r>
      <w:r w:rsidR="00DE0D1A" w:rsidRPr="00F27D18">
        <w:rPr>
          <w:rFonts w:ascii="Arial" w:hAnsi="Arial" w:cs="Arial"/>
        </w:rPr>
        <w:t>.</w:t>
      </w:r>
    </w:p>
    <w:p w:rsidR="006C03C4" w:rsidRPr="00F27D18" w:rsidRDefault="006C03C4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 </w:t>
      </w:r>
    </w:p>
    <w:p w:rsidR="00086D69" w:rsidRPr="00F27D18" w:rsidRDefault="00E4321D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Član 58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Obrasci za sprovođenje ove odluke utvrdiće se u roku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60 dana</w:t>
      </w:r>
      <w:r w:rsidR="00E25F54" w:rsidRPr="00F27D18">
        <w:rPr>
          <w:rFonts w:ascii="Arial" w:hAnsi="Arial" w:cs="Arial"/>
        </w:rPr>
        <w:t xml:space="preserve"> od dana stupanja na snagu ove o</w:t>
      </w:r>
      <w:r w:rsidRPr="00F27D18">
        <w:rPr>
          <w:rFonts w:ascii="Arial" w:hAnsi="Arial" w:cs="Arial"/>
        </w:rPr>
        <w:t>dluke.</w:t>
      </w:r>
    </w:p>
    <w:p w:rsidR="006C03C4" w:rsidRPr="00F27D18" w:rsidRDefault="00E4321D" w:rsidP="006C03C4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lastRenderedPageBreak/>
        <w:t>Član 59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Ova odluka stupa </w:t>
      </w:r>
      <w:proofErr w:type="gramStart"/>
      <w:r w:rsidRPr="00F27D18">
        <w:rPr>
          <w:rFonts w:ascii="Arial" w:hAnsi="Arial" w:cs="Arial"/>
        </w:rPr>
        <w:t>na</w:t>
      </w:r>
      <w:proofErr w:type="gramEnd"/>
      <w:r w:rsidRPr="00F27D18">
        <w:rPr>
          <w:rFonts w:ascii="Arial" w:hAnsi="Arial" w:cs="Arial"/>
        </w:rPr>
        <w:t xml:space="preserve"> snagu osmog dana od dana objavljivanja u “Službenom listu Crne Gore-opštinski propisi”.</w:t>
      </w:r>
    </w:p>
    <w:p w:rsidR="006C03C4" w:rsidRPr="00F27D18" w:rsidRDefault="006C03C4" w:rsidP="00086D69">
      <w:pPr>
        <w:jc w:val="both"/>
        <w:rPr>
          <w:rFonts w:ascii="Arial" w:hAnsi="Arial" w:cs="Arial"/>
        </w:rPr>
      </w:pPr>
    </w:p>
    <w:p w:rsidR="006C03C4" w:rsidRPr="00F27D18" w:rsidRDefault="006C03C4" w:rsidP="00086D69">
      <w:pPr>
        <w:jc w:val="both"/>
        <w:rPr>
          <w:rFonts w:ascii="Arial" w:hAnsi="Arial" w:cs="Arial"/>
        </w:rPr>
      </w:pP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Broj: D 32-016/20-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  <w:proofErr w:type="gramStart"/>
      <w:r w:rsidRPr="00F27D18">
        <w:rPr>
          <w:rFonts w:ascii="Arial" w:hAnsi="Arial" w:cs="Arial"/>
        </w:rPr>
        <w:t>Anovi, __.__.2020.</w:t>
      </w:r>
      <w:proofErr w:type="gramEnd"/>
      <w:r w:rsidRPr="00F27D18">
        <w:rPr>
          <w:rFonts w:ascii="Arial" w:hAnsi="Arial" w:cs="Arial"/>
        </w:rPr>
        <w:t xml:space="preserve"> </w:t>
      </w:r>
      <w:proofErr w:type="gramStart"/>
      <w:r w:rsidRPr="00F27D18">
        <w:rPr>
          <w:rFonts w:ascii="Arial" w:hAnsi="Arial" w:cs="Arial"/>
        </w:rPr>
        <w:t>godine</w:t>
      </w:r>
      <w:proofErr w:type="gramEnd"/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086D69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SKUPŠTINA OPŠTINE U OKVIRU GLAVNOG GRADA-GOLUBOVCI</w:t>
      </w:r>
    </w:p>
    <w:p w:rsidR="00086D69" w:rsidRPr="00F27D18" w:rsidRDefault="00086D69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Predsjednik Skupštine</w:t>
      </w:r>
    </w:p>
    <w:p w:rsidR="00086D69" w:rsidRPr="00F27D18" w:rsidRDefault="00086D69" w:rsidP="00086D69">
      <w:pPr>
        <w:jc w:val="center"/>
        <w:rPr>
          <w:rFonts w:ascii="Arial" w:hAnsi="Arial" w:cs="Arial"/>
          <w:b/>
        </w:rPr>
      </w:pPr>
      <w:r w:rsidRPr="00F27D18">
        <w:rPr>
          <w:rFonts w:ascii="Arial" w:hAnsi="Arial" w:cs="Arial"/>
          <w:b/>
        </w:rPr>
        <w:t>Ratko Stijepović</w:t>
      </w:r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086D69" w:rsidP="00086D69">
      <w:pPr>
        <w:jc w:val="both"/>
        <w:rPr>
          <w:rFonts w:ascii="Arial" w:hAnsi="Arial" w:cs="Arial"/>
        </w:rPr>
      </w:pPr>
    </w:p>
    <w:p w:rsidR="00086D69" w:rsidRPr="00F27D18" w:rsidRDefault="00086D69" w:rsidP="00086D69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 </w:t>
      </w:r>
    </w:p>
    <w:p w:rsidR="00086D69" w:rsidRPr="00F27D18" w:rsidRDefault="00086D69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517A65" w:rsidP="00517A65">
      <w:pPr>
        <w:jc w:val="center"/>
        <w:rPr>
          <w:rFonts w:ascii="Arial" w:hAnsi="Arial" w:cs="Arial"/>
        </w:rPr>
      </w:pPr>
      <w:r w:rsidRPr="00F27D18">
        <w:rPr>
          <w:rFonts w:ascii="Arial" w:hAnsi="Arial" w:cs="Arial"/>
        </w:rPr>
        <w:lastRenderedPageBreak/>
        <w:t>Obrazloženje</w:t>
      </w:r>
    </w:p>
    <w:p w:rsidR="00517A65" w:rsidRPr="00F27D18" w:rsidRDefault="00517A65" w:rsidP="0007712D">
      <w:pPr>
        <w:jc w:val="both"/>
        <w:rPr>
          <w:rFonts w:ascii="Arial" w:hAnsi="Arial" w:cs="Arial"/>
        </w:rPr>
      </w:pPr>
    </w:p>
    <w:p w:rsidR="00517A65" w:rsidRPr="00F27D18" w:rsidRDefault="00DC1305" w:rsidP="0007712D">
      <w:pPr>
        <w:jc w:val="both"/>
        <w:rPr>
          <w:rFonts w:ascii="Arial" w:hAnsi="Arial" w:cs="Arial"/>
        </w:rPr>
      </w:pPr>
      <w:proofErr w:type="spellStart"/>
      <w:r w:rsidRPr="00F27D18">
        <w:rPr>
          <w:rFonts w:ascii="Arial" w:hAnsi="Arial" w:cs="Arial"/>
        </w:rPr>
        <w:t>Pravni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osnov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donošenje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ove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</w:t>
      </w:r>
      <w:r w:rsidR="00517A65" w:rsidRPr="00F27D18">
        <w:rPr>
          <w:rFonts w:ascii="Arial" w:hAnsi="Arial" w:cs="Arial"/>
        </w:rPr>
        <w:t>dluke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sadržan</w:t>
      </w:r>
      <w:proofErr w:type="spellEnd"/>
      <w:r w:rsidR="00517A65" w:rsidRPr="00F27D18">
        <w:rPr>
          <w:rFonts w:ascii="Arial" w:hAnsi="Arial" w:cs="Arial"/>
        </w:rPr>
        <w:t xml:space="preserve"> je u </w:t>
      </w:r>
      <w:proofErr w:type="spellStart"/>
      <w:r w:rsidR="00517A65" w:rsidRPr="00F27D18">
        <w:rPr>
          <w:rFonts w:ascii="Arial" w:hAnsi="Arial" w:cs="Arial"/>
        </w:rPr>
        <w:t>odredb</w:t>
      </w:r>
      <w:r w:rsidRPr="00F27D18">
        <w:rPr>
          <w:rFonts w:ascii="Arial" w:hAnsi="Arial" w:cs="Arial"/>
        </w:rPr>
        <w:t>a</w:t>
      </w:r>
      <w:r w:rsidR="00517A65" w:rsidRPr="00F27D18">
        <w:rPr>
          <w:rFonts w:ascii="Arial" w:hAnsi="Arial" w:cs="Arial"/>
        </w:rPr>
        <w:t>ma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člana</w:t>
      </w:r>
      <w:proofErr w:type="spellEnd"/>
      <w:r w:rsidR="00517A65" w:rsidRPr="00F27D18">
        <w:rPr>
          <w:rFonts w:ascii="Arial" w:hAnsi="Arial" w:cs="Arial"/>
        </w:rPr>
        <w:t xml:space="preserve"> 38 </w:t>
      </w:r>
      <w:proofErr w:type="spellStart"/>
      <w:r w:rsidR="00517A65" w:rsidRPr="00F27D18">
        <w:rPr>
          <w:rFonts w:ascii="Arial" w:hAnsi="Arial" w:cs="Arial"/>
        </w:rPr>
        <w:t>st</w:t>
      </w:r>
      <w:proofErr w:type="spellEnd"/>
      <w:r w:rsidR="00517A65" w:rsidRPr="00F27D18">
        <w:rPr>
          <w:rFonts w:ascii="Arial" w:hAnsi="Arial" w:cs="Arial"/>
        </w:rPr>
        <w:t xml:space="preserve">. 1 </w:t>
      </w:r>
      <w:proofErr w:type="gramStart"/>
      <w:r w:rsidR="00517A65" w:rsidRPr="00F27D18">
        <w:rPr>
          <w:rFonts w:ascii="Arial" w:hAnsi="Arial" w:cs="Arial"/>
        </w:rPr>
        <w:t>tač</w:t>
      </w:r>
      <w:proofErr w:type="gramEnd"/>
      <w:r w:rsidR="00517A65" w:rsidRPr="00F27D18">
        <w:rPr>
          <w:rFonts w:ascii="Arial" w:hAnsi="Arial" w:cs="Arial"/>
        </w:rPr>
        <w:t xml:space="preserve">. 10, u vezi člana 153 st. 1 Zakona o lokalnoj samoupravi („Službeni list Crne Gore“, br. 002/18 i 043/19) i člana 46 st. 1 </w:t>
      </w:r>
      <w:proofErr w:type="gramStart"/>
      <w:r w:rsidR="00517A65" w:rsidRPr="00F27D18">
        <w:rPr>
          <w:rFonts w:ascii="Arial" w:hAnsi="Arial" w:cs="Arial"/>
        </w:rPr>
        <w:t>tač</w:t>
      </w:r>
      <w:proofErr w:type="gramEnd"/>
      <w:r w:rsidR="00517A65" w:rsidRPr="00F27D18">
        <w:rPr>
          <w:rFonts w:ascii="Arial" w:hAnsi="Arial" w:cs="Arial"/>
        </w:rPr>
        <w:t xml:space="preserve">. 10, u vezi člana 121 Statuta Opštine u okviru Glavnog grada-Golubovci („Službeni list Crne Gore-opštinski propisi“, br. 012/19), </w:t>
      </w:r>
      <w:proofErr w:type="spellStart"/>
      <w:r w:rsidR="00517A65" w:rsidRPr="00F27D18">
        <w:rPr>
          <w:rFonts w:ascii="Arial" w:hAnsi="Arial" w:cs="Arial"/>
        </w:rPr>
        <w:t>kojim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odredbama</w:t>
      </w:r>
      <w:proofErr w:type="spellEnd"/>
      <w:r w:rsidR="00517A65" w:rsidRPr="00F27D18">
        <w:rPr>
          <w:rFonts w:ascii="Arial" w:hAnsi="Arial" w:cs="Arial"/>
        </w:rPr>
        <w:t xml:space="preserve"> je </w:t>
      </w:r>
      <w:proofErr w:type="spellStart"/>
      <w:r w:rsidR="00517A65" w:rsidRPr="00F27D18">
        <w:rPr>
          <w:rFonts w:ascii="Arial" w:hAnsi="Arial" w:cs="Arial"/>
        </w:rPr>
        <w:t>prop</w:t>
      </w:r>
      <w:r w:rsidRPr="00F27D18">
        <w:rPr>
          <w:rFonts w:ascii="Arial" w:hAnsi="Arial" w:cs="Arial"/>
        </w:rPr>
        <w:t>i</w:t>
      </w:r>
      <w:r w:rsidR="00517A65" w:rsidRPr="00F27D18">
        <w:rPr>
          <w:rFonts w:ascii="Arial" w:hAnsi="Arial" w:cs="Arial"/>
        </w:rPr>
        <w:t>sano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da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Skupština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ut</w:t>
      </w:r>
      <w:r w:rsidRPr="00F27D18">
        <w:rPr>
          <w:rFonts w:ascii="Arial" w:hAnsi="Arial" w:cs="Arial"/>
        </w:rPr>
        <w:t>vrđuje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uslove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osnivanje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mjesnih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zajednica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daje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sag</w:t>
      </w:r>
      <w:r w:rsidR="00517A65" w:rsidRPr="00F27D18">
        <w:rPr>
          <w:rFonts w:ascii="Arial" w:hAnsi="Arial" w:cs="Arial"/>
        </w:rPr>
        <w:t>l</w:t>
      </w:r>
      <w:r w:rsidRPr="00F27D18">
        <w:rPr>
          <w:rFonts w:ascii="Arial" w:hAnsi="Arial" w:cs="Arial"/>
        </w:rPr>
        <w:t>a</w:t>
      </w:r>
      <w:r w:rsidR="00517A65" w:rsidRPr="00F27D18">
        <w:rPr>
          <w:rFonts w:ascii="Arial" w:hAnsi="Arial" w:cs="Arial"/>
        </w:rPr>
        <w:t>snost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na</w:t>
      </w:r>
      <w:proofErr w:type="spellEnd"/>
      <w:r w:rsidR="00517A65" w:rsidRPr="00F27D18">
        <w:rPr>
          <w:rFonts w:ascii="Arial" w:hAnsi="Arial" w:cs="Arial"/>
        </w:rPr>
        <w:t xml:space="preserve"> </w:t>
      </w:r>
      <w:proofErr w:type="spellStart"/>
      <w:r w:rsidR="00517A65" w:rsidRPr="00F27D18">
        <w:rPr>
          <w:rFonts w:ascii="Arial" w:hAnsi="Arial" w:cs="Arial"/>
        </w:rPr>
        <w:t>odluke</w:t>
      </w:r>
      <w:proofErr w:type="spellEnd"/>
      <w:r w:rsidR="00517A65" w:rsidRPr="00F27D18">
        <w:rPr>
          <w:rFonts w:ascii="Arial" w:hAnsi="Arial" w:cs="Arial"/>
        </w:rPr>
        <w:t xml:space="preserve"> o </w:t>
      </w:r>
      <w:proofErr w:type="spellStart"/>
      <w:r w:rsidR="00517A65" w:rsidRPr="00F27D18">
        <w:rPr>
          <w:rFonts w:ascii="Arial" w:hAnsi="Arial" w:cs="Arial"/>
        </w:rPr>
        <w:t>osnivanju</w:t>
      </w:r>
      <w:proofErr w:type="spellEnd"/>
      <w:r w:rsidR="00517A65" w:rsidRPr="00F27D18">
        <w:rPr>
          <w:rFonts w:ascii="Arial" w:hAnsi="Arial" w:cs="Arial"/>
        </w:rPr>
        <w:t>.</w:t>
      </w:r>
    </w:p>
    <w:p w:rsidR="00517A65" w:rsidRPr="00F27D18" w:rsidRDefault="00517A65" w:rsidP="0007712D">
      <w:pPr>
        <w:jc w:val="both"/>
        <w:rPr>
          <w:rFonts w:ascii="Arial" w:hAnsi="Arial" w:cs="Arial"/>
        </w:rPr>
      </w:pPr>
      <w:proofErr w:type="spellStart"/>
      <w:r w:rsidRPr="00F27D18">
        <w:rPr>
          <w:rFonts w:ascii="Arial" w:hAnsi="Arial" w:cs="Arial"/>
        </w:rPr>
        <w:t>Razlozi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usvajanje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Odluke</w:t>
      </w:r>
      <w:proofErr w:type="spellEnd"/>
      <w:r w:rsidRPr="00F27D18">
        <w:rPr>
          <w:rFonts w:ascii="Arial" w:hAnsi="Arial" w:cs="Arial"/>
        </w:rPr>
        <w:t xml:space="preserve"> o </w:t>
      </w:r>
      <w:proofErr w:type="spellStart"/>
      <w:r w:rsidRPr="00F27D18">
        <w:rPr>
          <w:rFonts w:ascii="Arial" w:hAnsi="Arial" w:cs="Arial"/>
        </w:rPr>
        <w:t>mjesnim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zajed</w:t>
      </w:r>
      <w:r w:rsidR="00191021" w:rsidRPr="00F27D18">
        <w:rPr>
          <w:rFonts w:ascii="Arial" w:hAnsi="Arial" w:cs="Arial"/>
        </w:rPr>
        <w:t>nicama</w:t>
      </w:r>
      <w:proofErr w:type="spellEnd"/>
      <w:r w:rsidR="00191021" w:rsidRPr="00F27D18">
        <w:rPr>
          <w:rFonts w:ascii="Arial" w:hAnsi="Arial" w:cs="Arial"/>
        </w:rPr>
        <w:t xml:space="preserve">, </w:t>
      </w:r>
      <w:proofErr w:type="spellStart"/>
      <w:r w:rsidR="00191021" w:rsidRPr="00F27D18">
        <w:rPr>
          <w:rFonts w:ascii="Arial" w:hAnsi="Arial" w:cs="Arial"/>
        </w:rPr>
        <w:t>proizilaze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iz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odredaba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Z</w:t>
      </w:r>
      <w:r w:rsidRPr="00F27D18">
        <w:rPr>
          <w:rFonts w:ascii="Arial" w:hAnsi="Arial" w:cs="Arial"/>
        </w:rPr>
        <w:t>akona</w:t>
      </w:r>
      <w:proofErr w:type="spellEnd"/>
      <w:r w:rsidRPr="00F27D18">
        <w:rPr>
          <w:rFonts w:ascii="Arial" w:hAnsi="Arial" w:cs="Arial"/>
        </w:rPr>
        <w:t xml:space="preserve"> o </w:t>
      </w:r>
      <w:proofErr w:type="spellStart"/>
      <w:r w:rsidRPr="00F27D18">
        <w:rPr>
          <w:rFonts w:ascii="Arial" w:hAnsi="Arial" w:cs="Arial"/>
        </w:rPr>
        <w:t>lokalnoj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samoupravi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odredaba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Statuta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Opštine</w:t>
      </w:r>
      <w:proofErr w:type="spellEnd"/>
      <w:r w:rsidRPr="00F27D18">
        <w:rPr>
          <w:rFonts w:ascii="Arial" w:hAnsi="Arial" w:cs="Arial"/>
        </w:rPr>
        <w:t xml:space="preserve"> u okviru </w:t>
      </w:r>
      <w:proofErr w:type="spellStart"/>
      <w:r w:rsidRPr="00F27D18">
        <w:rPr>
          <w:rFonts w:ascii="Arial" w:hAnsi="Arial" w:cs="Arial"/>
        </w:rPr>
        <w:t>Glavnog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grada-Golubovci</w:t>
      </w:r>
      <w:proofErr w:type="gramStart"/>
      <w:r w:rsidRPr="00F27D18">
        <w:rPr>
          <w:rFonts w:ascii="Arial" w:hAnsi="Arial" w:cs="Arial"/>
        </w:rPr>
        <w:t>,kojima</w:t>
      </w:r>
      <w:proofErr w:type="spellEnd"/>
      <w:proofErr w:type="gramEnd"/>
      <w:r w:rsidRPr="00F27D18">
        <w:rPr>
          <w:rFonts w:ascii="Arial" w:hAnsi="Arial" w:cs="Arial"/>
        </w:rPr>
        <w:t xml:space="preserve"> je </w:t>
      </w:r>
      <w:proofErr w:type="spellStart"/>
      <w:r w:rsidRPr="00F27D18">
        <w:rPr>
          <w:rFonts w:ascii="Arial" w:hAnsi="Arial" w:cs="Arial"/>
        </w:rPr>
        <w:t>propisano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da</w:t>
      </w:r>
      <w:proofErr w:type="spellEnd"/>
      <w:r w:rsidRPr="00F27D18">
        <w:rPr>
          <w:rFonts w:ascii="Arial" w:hAnsi="Arial" w:cs="Arial"/>
        </w:rPr>
        <w:t xml:space="preserve"> u </w:t>
      </w:r>
      <w:proofErr w:type="spellStart"/>
      <w:r w:rsidRPr="00F27D18">
        <w:rPr>
          <w:rFonts w:ascii="Arial" w:hAnsi="Arial" w:cs="Arial"/>
        </w:rPr>
        <w:t>mjesnim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zajedn</w:t>
      </w:r>
      <w:r w:rsidR="00DC1305" w:rsidRPr="00F27D18">
        <w:rPr>
          <w:rFonts w:ascii="Arial" w:hAnsi="Arial" w:cs="Arial"/>
        </w:rPr>
        <w:t>icama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građani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učestvuju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i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odluč</w:t>
      </w:r>
      <w:r w:rsidRPr="00F27D18">
        <w:rPr>
          <w:rFonts w:ascii="Arial" w:hAnsi="Arial" w:cs="Arial"/>
        </w:rPr>
        <w:t>uju</w:t>
      </w:r>
      <w:proofErr w:type="spellEnd"/>
      <w:r w:rsidRPr="00F27D18">
        <w:rPr>
          <w:rFonts w:ascii="Arial" w:hAnsi="Arial" w:cs="Arial"/>
        </w:rPr>
        <w:t xml:space="preserve"> o </w:t>
      </w:r>
      <w:proofErr w:type="spellStart"/>
      <w:r w:rsidRPr="00F27D18">
        <w:rPr>
          <w:rFonts w:ascii="Arial" w:hAnsi="Arial" w:cs="Arial"/>
        </w:rPr>
        <w:t>ostvarivanju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lokalnih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potreba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interesa</w:t>
      </w:r>
      <w:proofErr w:type="spellEnd"/>
      <w:r w:rsidRPr="00F27D18">
        <w:rPr>
          <w:rFonts w:ascii="Arial" w:hAnsi="Arial" w:cs="Arial"/>
        </w:rPr>
        <w:t xml:space="preserve"> u</w:t>
      </w:r>
      <w:r w:rsidR="00B24A95" w:rsidRPr="00F27D18">
        <w:rPr>
          <w:rFonts w:ascii="Arial" w:hAnsi="Arial" w:cs="Arial"/>
        </w:rPr>
        <w:t xml:space="preserve"> oblastima, koji su bitni za </w:t>
      </w:r>
      <w:r w:rsidRPr="00F27D18">
        <w:rPr>
          <w:rFonts w:ascii="Arial" w:hAnsi="Arial" w:cs="Arial"/>
        </w:rPr>
        <w:t xml:space="preserve"> </w:t>
      </w:r>
      <w:r w:rsidR="00B24A95" w:rsidRPr="00F27D18">
        <w:rPr>
          <w:rFonts w:ascii="Arial" w:hAnsi="Arial" w:cs="Arial"/>
        </w:rPr>
        <w:t>rad i život stanovništva mjesne zajednice.</w:t>
      </w:r>
    </w:p>
    <w:p w:rsidR="00517A65" w:rsidRPr="00F27D18" w:rsidRDefault="00B24A95" w:rsidP="0007712D">
      <w:pPr>
        <w:jc w:val="both"/>
        <w:rPr>
          <w:rFonts w:ascii="Arial" w:hAnsi="Arial" w:cs="Arial"/>
        </w:rPr>
      </w:pPr>
      <w:proofErr w:type="spellStart"/>
      <w:r w:rsidRPr="00F27D18">
        <w:rPr>
          <w:rFonts w:ascii="Arial" w:hAnsi="Arial" w:cs="Arial"/>
        </w:rPr>
        <w:t>Prijedlog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Od</w:t>
      </w:r>
      <w:r w:rsidR="00191021" w:rsidRPr="00F27D18">
        <w:rPr>
          <w:rFonts w:ascii="Arial" w:hAnsi="Arial" w:cs="Arial"/>
        </w:rPr>
        <w:t>luke</w:t>
      </w:r>
      <w:proofErr w:type="spellEnd"/>
      <w:r w:rsidR="00191021" w:rsidRPr="00F27D18">
        <w:rPr>
          <w:rFonts w:ascii="Arial" w:hAnsi="Arial" w:cs="Arial"/>
        </w:rPr>
        <w:t xml:space="preserve"> </w:t>
      </w:r>
      <w:proofErr w:type="spellStart"/>
      <w:r w:rsidR="00191021" w:rsidRPr="00F27D18">
        <w:rPr>
          <w:rFonts w:ascii="Arial" w:hAnsi="Arial" w:cs="Arial"/>
        </w:rPr>
        <w:t>sastoji</w:t>
      </w:r>
      <w:proofErr w:type="spellEnd"/>
      <w:r w:rsidR="00191021" w:rsidRPr="00F27D18">
        <w:rPr>
          <w:rFonts w:ascii="Arial" w:hAnsi="Arial" w:cs="Arial"/>
        </w:rPr>
        <w:t xml:space="preserve"> se </w:t>
      </w:r>
      <w:proofErr w:type="spellStart"/>
      <w:proofErr w:type="gramStart"/>
      <w:r w:rsidR="00191021" w:rsidRPr="00F27D18">
        <w:rPr>
          <w:rFonts w:ascii="Arial" w:hAnsi="Arial" w:cs="Arial"/>
        </w:rPr>
        <w:t>od</w:t>
      </w:r>
      <w:proofErr w:type="spellEnd"/>
      <w:proofErr w:type="gramEnd"/>
      <w:r w:rsidR="00191021" w:rsidRPr="00F27D18">
        <w:rPr>
          <w:rFonts w:ascii="Arial" w:hAnsi="Arial" w:cs="Arial"/>
        </w:rPr>
        <w:t xml:space="preserve"> </w:t>
      </w:r>
      <w:proofErr w:type="spellStart"/>
      <w:r w:rsidR="00191021" w:rsidRPr="00F27D18">
        <w:rPr>
          <w:rFonts w:ascii="Arial" w:hAnsi="Arial" w:cs="Arial"/>
        </w:rPr>
        <w:t>devet</w:t>
      </w:r>
      <w:proofErr w:type="spellEnd"/>
      <w:r w:rsidR="00191021" w:rsidRPr="00F27D18">
        <w:rPr>
          <w:rFonts w:ascii="Arial" w:hAnsi="Arial" w:cs="Arial"/>
        </w:rPr>
        <w:t xml:space="preserve"> </w:t>
      </w:r>
      <w:proofErr w:type="spellStart"/>
      <w:r w:rsidR="00191021" w:rsidRPr="00F27D18">
        <w:rPr>
          <w:rFonts w:ascii="Arial" w:hAnsi="Arial" w:cs="Arial"/>
        </w:rPr>
        <w:t>poglav</w:t>
      </w:r>
      <w:r w:rsidRPr="00F27D18">
        <w:rPr>
          <w:rFonts w:ascii="Arial" w:hAnsi="Arial" w:cs="Arial"/>
        </w:rPr>
        <w:t>lja</w:t>
      </w:r>
      <w:proofErr w:type="spellEnd"/>
      <w:r w:rsidRPr="00F27D18">
        <w:rPr>
          <w:rFonts w:ascii="Arial" w:hAnsi="Arial" w:cs="Arial"/>
        </w:rPr>
        <w:t>.</w:t>
      </w:r>
    </w:p>
    <w:p w:rsidR="00B24A95" w:rsidRPr="00F27D18" w:rsidRDefault="00B24A95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I. U </w:t>
      </w:r>
      <w:proofErr w:type="spellStart"/>
      <w:r w:rsidRPr="00F27D18">
        <w:rPr>
          <w:rFonts w:ascii="Arial" w:hAnsi="Arial" w:cs="Arial"/>
        </w:rPr>
        <w:t>prvom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poglavlju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koje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nosi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nazi</w:t>
      </w:r>
      <w:r w:rsidR="00191021" w:rsidRPr="00F27D18">
        <w:rPr>
          <w:rFonts w:ascii="Arial" w:hAnsi="Arial" w:cs="Arial"/>
        </w:rPr>
        <w:t>v</w:t>
      </w:r>
      <w:proofErr w:type="spellEnd"/>
      <w:r w:rsidRPr="00F27D18">
        <w:rPr>
          <w:rFonts w:ascii="Arial" w:hAnsi="Arial" w:cs="Arial"/>
        </w:rPr>
        <w:t xml:space="preserve"> “</w:t>
      </w:r>
      <w:proofErr w:type="spellStart"/>
      <w:r w:rsidRPr="00F27D18">
        <w:rPr>
          <w:rFonts w:ascii="Arial" w:hAnsi="Arial" w:cs="Arial"/>
        </w:rPr>
        <w:t>Opšte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odredbe</w:t>
      </w:r>
      <w:proofErr w:type="spellEnd"/>
      <w:r w:rsidRPr="00F27D18">
        <w:rPr>
          <w:rFonts w:ascii="Arial" w:hAnsi="Arial" w:cs="Arial"/>
        </w:rPr>
        <w:t xml:space="preserve">” </w:t>
      </w:r>
      <w:proofErr w:type="spellStart"/>
      <w:r w:rsidRPr="00F27D18">
        <w:rPr>
          <w:rFonts w:ascii="Arial" w:hAnsi="Arial" w:cs="Arial"/>
        </w:rPr>
        <w:t>definisani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su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uslovi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osnivanje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način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postupak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os</w:t>
      </w:r>
      <w:r w:rsidR="00DC1305" w:rsidRPr="00F27D18">
        <w:rPr>
          <w:rFonts w:ascii="Arial" w:hAnsi="Arial" w:cs="Arial"/>
        </w:rPr>
        <w:t>nivanja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mjesnih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zajednica</w:t>
      </w:r>
      <w:proofErr w:type="spellEnd"/>
      <w:r w:rsidR="00DC1305" w:rsidRPr="00F27D18">
        <w:rPr>
          <w:rFonts w:ascii="Arial" w:hAnsi="Arial" w:cs="Arial"/>
        </w:rPr>
        <w:t xml:space="preserve">, </w:t>
      </w:r>
      <w:proofErr w:type="spellStart"/>
      <w:r w:rsidR="00DC1305" w:rsidRPr="00F27D18">
        <w:rPr>
          <w:rFonts w:ascii="Arial" w:hAnsi="Arial" w:cs="Arial"/>
        </w:rPr>
        <w:t>fina</w:t>
      </w:r>
      <w:r w:rsidRPr="00F27D18">
        <w:rPr>
          <w:rFonts w:ascii="Arial" w:hAnsi="Arial" w:cs="Arial"/>
        </w:rPr>
        <w:t>n</w:t>
      </w:r>
      <w:r w:rsidR="00DC1305" w:rsidRPr="00F27D18">
        <w:rPr>
          <w:rFonts w:ascii="Arial" w:hAnsi="Arial" w:cs="Arial"/>
        </w:rPr>
        <w:t>s</w:t>
      </w:r>
      <w:r w:rsidRPr="00F27D18">
        <w:rPr>
          <w:rFonts w:ascii="Arial" w:hAnsi="Arial" w:cs="Arial"/>
        </w:rPr>
        <w:t>iranje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organizacija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rad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kao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sva druga pitanja koja su </w:t>
      </w:r>
      <w:proofErr w:type="gramStart"/>
      <w:r w:rsidRPr="00F27D18">
        <w:rPr>
          <w:rFonts w:ascii="Arial" w:hAnsi="Arial" w:cs="Arial"/>
        </w:rPr>
        <w:t>od</w:t>
      </w:r>
      <w:proofErr w:type="gramEnd"/>
      <w:r w:rsidRPr="00F27D18">
        <w:rPr>
          <w:rFonts w:ascii="Arial" w:hAnsi="Arial" w:cs="Arial"/>
        </w:rPr>
        <w:t xml:space="preserve"> značaja za efikasnost u radu mjesne zajednice. </w:t>
      </w:r>
    </w:p>
    <w:p w:rsidR="00B24A95" w:rsidRPr="00F27D18" w:rsidRDefault="00B24A95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II. Drugim poglavljem koje nosi naziv “Uslovi i postupak osnivanja mjesne zajednice”, definisan je način i propisana procedura spajanja jedne </w:t>
      </w:r>
      <w:proofErr w:type="gramStart"/>
      <w:r w:rsidRPr="00F27D18">
        <w:rPr>
          <w:rFonts w:ascii="Arial" w:hAnsi="Arial" w:cs="Arial"/>
        </w:rPr>
        <w:t>ili</w:t>
      </w:r>
      <w:proofErr w:type="gramEnd"/>
      <w:r w:rsidRPr="00F27D18">
        <w:rPr>
          <w:rFonts w:ascii="Arial" w:hAnsi="Arial" w:cs="Arial"/>
        </w:rPr>
        <w:t xml:space="preserve"> više mjesnih zajednica u novu ili pak podjela mjesnih zajednica. </w:t>
      </w:r>
      <w:proofErr w:type="spellStart"/>
      <w:r w:rsidRPr="00F27D18">
        <w:rPr>
          <w:rFonts w:ascii="Arial" w:hAnsi="Arial" w:cs="Arial"/>
        </w:rPr>
        <w:t>Ovim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poglavljem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propisan</w:t>
      </w:r>
      <w:proofErr w:type="spellEnd"/>
      <w:r w:rsidRPr="00F27D18">
        <w:rPr>
          <w:rFonts w:ascii="Arial" w:hAnsi="Arial" w:cs="Arial"/>
        </w:rPr>
        <w:t xml:space="preserve"> je </w:t>
      </w:r>
      <w:proofErr w:type="spellStart"/>
      <w:r w:rsidRPr="00F27D18">
        <w:rPr>
          <w:rFonts w:ascii="Arial" w:hAnsi="Arial" w:cs="Arial"/>
        </w:rPr>
        <w:t>način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podnošenja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inicijati</w:t>
      </w:r>
      <w:r w:rsidR="00DC1305" w:rsidRPr="00F27D18">
        <w:rPr>
          <w:rFonts w:ascii="Arial" w:hAnsi="Arial" w:cs="Arial"/>
        </w:rPr>
        <w:t>ve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za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spajanje</w:t>
      </w:r>
      <w:proofErr w:type="spellEnd"/>
      <w:r w:rsidR="00DC1305" w:rsidRPr="00F27D18">
        <w:rPr>
          <w:rFonts w:ascii="Arial" w:hAnsi="Arial" w:cs="Arial"/>
        </w:rPr>
        <w:t xml:space="preserve">, </w:t>
      </w:r>
      <w:proofErr w:type="spellStart"/>
      <w:r w:rsidR="00DC1305" w:rsidRPr="00F27D18">
        <w:rPr>
          <w:rFonts w:ascii="Arial" w:hAnsi="Arial" w:cs="Arial"/>
        </w:rPr>
        <w:t>podjelu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proofErr w:type="gramStart"/>
      <w:r w:rsidR="00DC1305" w:rsidRPr="00F27D18">
        <w:rPr>
          <w:rFonts w:ascii="Arial" w:hAnsi="Arial" w:cs="Arial"/>
        </w:rPr>
        <w:t>ili</w:t>
      </w:r>
      <w:proofErr w:type="spellEnd"/>
      <w:proofErr w:type="gram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pripajanje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mjes</w:t>
      </w:r>
      <w:r w:rsidRPr="00F27D18">
        <w:rPr>
          <w:rFonts w:ascii="Arial" w:hAnsi="Arial" w:cs="Arial"/>
        </w:rPr>
        <w:t>ne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zajednice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kao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procenat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koji</w:t>
      </w:r>
      <w:proofErr w:type="spellEnd"/>
      <w:r w:rsidRPr="00F27D18">
        <w:rPr>
          <w:rFonts w:ascii="Arial" w:hAnsi="Arial" w:cs="Arial"/>
        </w:rPr>
        <w:t xml:space="preserve"> je potreban da bi se inicijativa mogla podnijeti. </w:t>
      </w:r>
      <w:proofErr w:type="spellStart"/>
      <w:r w:rsidRPr="00F27D18">
        <w:rPr>
          <w:rFonts w:ascii="Arial" w:hAnsi="Arial" w:cs="Arial"/>
        </w:rPr>
        <w:t>Odredbama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ovog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poglavlja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definisana</w:t>
      </w:r>
      <w:proofErr w:type="spellEnd"/>
      <w:r w:rsidRPr="00F27D18">
        <w:rPr>
          <w:rFonts w:ascii="Arial" w:hAnsi="Arial" w:cs="Arial"/>
        </w:rPr>
        <w:t xml:space="preserve"> je </w:t>
      </w:r>
      <w:proofErr w:type="spellStart"/>
      <w:r w:rsidRPr="00F27D18">
        <w:rPr>
          <w:rFonts w:ascii="Arial" w:hAnsi="Arial" w:cs="Arial"/>
        </w:rPr>
        <w:t>procedura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postupanja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proofErr w:type="gramStart"/>
      <w:r w:rsidRPr="00F27D18">
        <w:rPr>
          <w:rFonts w:ascii="Arial" w:hAnsi="Arial" w:cs="Arial"/>
        </w:rPr>
        <w:t>sa</w:t>
      </w:r>
      <w:proofErr w:type="spellEnd"/>
      <w:proofErr w:type="gram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inicijat</w:t>
      </w:r>
      <w:r w:rsidR="00DC1305" w:rsidRPr="00F27D18">
        <w:rPr>
          <w:rFonts w:ascii="Arial" w:hAnsi="Arial" w:cs="Arial"/>
        </w:rPr>
        <w:t>i</w:t>
      </w:r>
      <w:r w:rsidRPr="00F27D18">
        <w:rPr>
          <w:rFonts w:ascii="Arial" w:hAnsi="Arial" w:cs="Arial"/>
        </w:rPr>
        <w:t>vom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njen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sadržaj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kao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rokovi</w:t>
      </w:r>
      <w:proofErr w:type="spellEnd"/>
      <w:r w:rsidRPr="00F27D18">
        <w:rPr>
          <w:rFonts w:ascii="Arial" w:hAnsi="Arial" w:cs="Arial"/>
        </w:rPr>
        <w:t xml:space="preserve"> u </w:t>
      </w:r>
      <w:proofErr w:type="spellStart"/>
      <w:r w:rsidRPr="00F27D18">
        <w:rPr>
          <w:rFonts w:ascii="Arial" w:hAnsi="Arial" w:cs="Arial"/>
        </w:rPr>
        <w:t>kojima</w:t>
      </w:r>
      <w:proofErr w:type="spellEnd"/>
      <w:r w:rsidRPr="00F27D18">
        <w:rPr>
          <w:rFonts w:ascii="Arial" w:hAnsi="Arial" w:cs="Arial"/>
        </w:rPr>
        <w:t xml:space="preserve"> se po inicijativi mora postupiti.</w:t>
      </w:r>
    </w:p>
    <w:p w:rsidR="00B24A95" w:rsidRPr="00F27D18" w:rsidRDefault="00B24A95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III. Treće poglavlje nosi naziv “Poslovi mjesne </w:t>
      </w:r>
      <w:proofErr w:type="spellStart"/>
      <w:r w:rsidRPr="00F27D18">
        <w:rPr>
          <w:rFonts w:ascii="Arial" w:hAnsi="Arial" w:cs="Arial"/>
        </w:rPr>
        <w:t>zajednice</w:t>
      </w:r>
      <w:proofErr w:type="spellEnd"/>
      <w:r w:rsidRPr="00F27D18">
        <w:rPr>
          <w:rFonts w:ascii="Arial" w:hAnsi="Arial" w:cs="Arial"/>
        </w:rPr>
        <w:t>”</w:t>
      </w:r>
      <w:r w:rsidR="00091963" w:rsidRPr="00F27D18">
        <w:rPr>
          <w:rFonts w:ascii="Arial" w:hAnsi="Arial" w:cs="Arial"/>
        </w:rPr>
        <w:t xml:space="preserve">, </w:t>
      </w:r>
      <w:proofErr w:type="spellStart"/>
      <w:r w:rsidR="00091963" w:rsidRPr="00F27D18">
        <w:rPr>
          <w:rFonts w:ascii="Arial" w:hAnsi="Arial" w:cs="Arial"/>
        </w:rPr>
        <w:t>gdje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su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jasno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definisani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poslovi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koji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su</w:t>
      </w:r>
      <w:proofErr w:type="spellEnd"/>
      <w:r w:rsidR="00091963" w:rsidRPr="00F27D18">
        <w:rPr>
          <w:rFonts w:ascii="Arial" w:hAnsi="Arial" w:cs="Arial"/>
        </w:rPr>
        <w:t xml:space="preserve"> u </w:t>
      </w:r>
      <w:proofErr w:type="spellStart"/>
      <w:r w:rsidR="00091963" w:rsidRPr="00F27D18">
        <w:rPr>
          <w:rFonts w:ascii="Arial" w:hAnsi="Arial" w:cs="Arial"/>
        </w:rPr>
        <w:t>nadležnosti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mjesne</w:t>
      </w:r>
      <w:proofErr w:type="spellEnd"/>
      <w:r w:rsidR="00091963" w:rsidRPr="00F27D18">
        <w:rPr>
          <w:rFonts w:ascii="Arial" w:hAnsi="Arial" w:cs="Arial"/>
        </w:rPr>
        <w:t xml:space="preserve"> </w:t>
      </w:r>
      <w:proofErr w:type="spellStart"/>
      <w:r w:rsidR="00091963" w:rsidRPr="00F27D18">
        <w:rPr>
          <w:rFonts w:ascii="Arial" w:hAnsi="Arial" w:cs="Arial"/>
        </w:rPr>
        <w:t>zajedn</w:t>
      </w:r>
      <w:r w:rsidR="00DC1305" w:rsidRPr="00F27D18">
        <w:rPr>
          <w:rFonts w:ascii="Arial" w:hAnsi="Arial" w:cs="Arial"/>
        </w:rPr>
        <w:t>i</w:t>
      </w:r>
      <w:r w:rsidR="00091963" w:rsidRPr="00F27D18">
        <w:rPr>
          <w:rFonts w:ascii="Arial" w:hAnsi="Arial" w:cs="Arial"/>
        </w:rPr>
        <w:t>ce</w:t>
      </w:r>
      <w:proofErr w:type="spellEnd"/>
      <w:r w:rsidR="00091963" w:rsidRPr="00F27D18">
        <w:rPr>
          <w:rFonts w:ascii="Arial" w:hAnsi="Arial" w:cs="Arial"/>
        </w:rPr>
        <w:t>.</w:t>
      </w:r>
    </w:p>
    <w:p w:rsidR="00091963" w:rsidRPr="00F27D18" w:rsidRDefault="00091963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IV. Četvrtim poglavljem definisani su organi mjesne zajednice i postupak njihovog izbora, definisan je </w:t>
      </w:r>
      <w:proofErr w:type="spellStart"/>
      <w:r w:rsidRPr="00F27D18">
        <w:rPr>
          <w:rFonts w:ascii="Arial" w:hAnsi="Arial" w:cs="Arial"/>
        </w:rPr>
        <w:t>broj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članova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Savjeta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mjesne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zajednice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njihov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mandat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procedura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izbor</w:t>
      </w:r>
      <w:r w:rsidR="00191021" w:rsidRPr="00F27D18">
        <w:rPr>
          <w:rFonts w:ascii="Arial" w:hAnsi="Arial" w:cs="Arial"/>
        </w:rPr>
        <w:t>a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kao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procedura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razrješenja</w:t>
      </w:r>
      <w:proofErr w:type="spellEnd"/>
      <w:r w:rsidRPr="00F27D18">
        <w:rPr>
          <w:rFonts w:ascii="Arial" w:hAnsi="Arial" w:cs="Arial"/>
        </w:rPr>
        <w:t>.</w:t>
      </w:r>
    </w:p>
    <w:p w:rsidR="00091963" w:rsidRPr="00F27D18" w:rsidRDefault="00091963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V. </w:t>
      </w:r>
      <w:proofErr w:type="spellStart"/>
      <w:r w:rsidRPr="00F27D18">
        <w:rPr>
          <w:rFonts w:ascii="Arial" w:hAnsi="Arial" w:cs="Arial"/>
        </w:rPr>
        <w:t>Ovim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poglavljem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propisana</w:t>
      </w:r>
      <w:proofErr w:type="spellEnd"/>
      <w:r w:rsidRPr="00F27D18">
        <w:rPr>
          <w:rFonts w:ascii="Arial" w:hAnsi="Arial" w:cs="Arial"/>
        </w:rPr>
        <w:t xml:space="preserve"> je </w:t>
      </w:r>
      <w:proofErr w:type="spellStart"/>
      <w:r w:rsidRPr="00F27D18">
        <w:rPr>
          <w:rFonts w:ascii="Arial" w:hAnsi="Arial" w:cs="Arial"/>
        </w:rPr>
        <w:t>org</w:t>
      </w:r>
      <w:r w:rsidR="00DC1305" w:rsidRPr="00F27D18">
        <w:rPr>
          <w:rFonts w:ascii="Arial" w:hAnsi="Arial" w:cs="Arial"/>
        </w:rPr>
        <w:t>anizacija</w:t>
      </w:r>
      <w:proofErr w:type="spellEnd"/>
      <w:r w:rsidR="00DC1305" w:rsidRPr="00F27D18">
        <w:rPr>
          <w:rFonts w:ascii="Arial" w:hAnsi="Arial" w:cs="Arial"/>
        </w:rPr>
        <w:t xml:space="preserve">, </w:t>
      </w:r>
      <w:proofErr w:type="spellStart"/>
      <w:r w:rsidR="00DC1305" w:rsidRPr="00F27D18">
        <w:rPr>
          <w:rFonts w:ascii="Arial" w:hAnsi="Arial" w:cs="Arial"/>
        </w:rPr>
        <w:t>rad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način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odlučivanja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kao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poslovi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koji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spadaju</w:t>
      </w:r>
      <w:proofErr w:type="spellEnd"/>
      <w:r w:rsidRPr="00F27D18">
        <w:rPr>
          <w:rFonts w:ascii="Arial" w:hAnsi="Arial" w:cs="Arial"/>
        </w:rPr>
        <w:t xml:space="preserve"> u </w:t>
      </w:r>
      <w:proofErr w:type="spellStart"/>
      <w:r w:rsidRPr="00F27D18">
        <w:rPr>
          <w:rFonts w:ascii="Arial" w:hAnsi="Arial" w:cs="Arial"/>
        </w:rPr>
        <w:t>nadležnost</w:t>
      </w:r>
      <w:proofErr w:type="spellEnd"/>
      <w:r w:rsidRPr="00F27D18">
        <w:rPr>
          <w:rFonts w:ascii="Arial" w:hAnsi="Arial" w:cs="Arial"/>
        </w:rPr>
        <w:t xml:space="preserve"> Savjeta. </w:t>
      </w:r>
      <w:proofErr w:type="gramStart"/>
      <w:r w:rsidRPr="00F27D18">
        <w:rPr>
          <w:rFonts w:ascii="Arial" w:hAnsi="Arial" w:cs="Arial"/>
        </w:rPr>
        <w:t>Takođe definisan je način održavanja sjednica Savjeta, zatim mogućnost da Savjet formira radna tijela radi realizacije određenih poslova iz nadležnosti mjesnih zajednica.</w:t>
      </w:r>
      <w:proofErr w:type="gramEnd"/>
    </w:p>
    <w:p w:rsidR="00091963" w:rsidRPr="00F27D18" w:rsidRDefault="00091963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VI. U </w:t>
      </w:r>
      <w:proofErr w:type="spellStart"/>
      <w:r w:rsidRPr="00F27D18">
        <w:rPr>
          <w:rFonts w:ascii="Arial" w:hAnsi="Arial" w:cs="Arial"/>
        </w:rPr>
        <w:t>ovom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</w:t>
      </w:r>
      <w:r w:rsidR="00DC1305" w:rsidRPr="00F27D18">
        <w:rPr>
          <w:rFonts w:ascii="Arial" w:hAnsi="Arial" w:cs="Arial"/>
        </w:rPr>
        <w:t>oglavlju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definisano</w:t>
      </w:r>
      <w:proofErr w:type="spellEnd"/>
      <w:r w:rsidR="00DC1305" w:rsidRPr="00F27D18">
        <w:rPr>
          <w:rFonts w:ascii="Arial" w:hAnsi="Arial" w:cs="Arial"/>
        </w:rPr>
        <w:t xml:space="preserve"> je </w:t>
      </w:r>
      <w:proofErr w:type="spellStart"/>
      <w:r w:rsidR="00DC1305" w:rsidRPr="00F27D18">
        <w:rPr>
          <w:rFonts w:ascii="Arial" w:hAnsi="Arial" w:cs="Arial"/>
        </w:rPr>
        <w:t>šta</w:t>
      </w:r>
      <w:proofErr w:type="spellEnd"/>
      <w:r w:rsidR="00DC1305" w:rsidRPr="00F27D18">
        <w:rPr>
          <w:rFonts w:ascii="Arial" w:hAnsi="Arial" w:cs="Arial"/>
        </w:rPr>
        <w:t xml:space="preserve"> </w:t>
      </w:r>
      <w:r w:rsidRPr="00F27D18">
        <w:rPr>
          <w:rFonts w:ascii="Arial" w:hAnsi="Arial" w:cs="Arial"/>
        </w:rPr>
        <w:t xml:space="preserve">se </w:t>
      </w:r>
      <w:proofErr w:type="spellStart"/>
      <w:r w:rsidRPr="00F27D18">
        <w:rPr>
          <w:rFonts w:ascii="Arial" w:hAnsi="Arial" w:cs="Arial"/>
        </w:rPr>
        <w:t>može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pokrenuti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proofErr w:type="gramStart"/>
      <w:r w:rsidRPr="00F27D18">
        <w:rPr>
          <w:rFonts w:ascii="Arial" w:hAnsi="Arial" w:cs="Arial"/>
        </w:rPr>
        <w:t>na</w:t>
      </w:r>
      <w:proofErr w:type="spellEnd"/>
      <w:proofErr w:type="gram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zboru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građana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način</w:t>
      </w:r>
      <w:proofErr w:type="spellEnd"/>
      <w:r w:rsidRPr="00F27D18">
        <w:rPr>
          <w:rFonts w:ascii="Arial" w:hAnsi="Arial" w:cs="Arial"/>
        </w:rPr>
        <w:t xml:space="preserve"> sazivanja Zbora i način odlučivanja.</w:t>
      </w:r>
    </w:p>
    <w:p w:rsidR="00091963" w:rsidRPr="00F27D18" w:rsidRDefault="00091963" w:rsidP="0007712D">
      <w:pPr>
        <w:jc w:val="both"/>
        <w:rPr>
          <w:rFonts w:ascii="Arial" w:hAnsi="Arial" w:cs="Arial"/>
        </w:rPr>
      </w:pPr>
      <w:proofErr w:type="spellStart"/>
      <w:proofErr w:type="gramStart"/>
      <w:r w:rsidRPr="00F27D18">
        <w:rPr>
          <w:rFonts w:ascii="Arial" w:hAnsi="Arial" w:cs="Arial"/>
        </w:rPr>
        <w:t>VII.Ovim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poglavljem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defini</w:t>
      </w:r>
      <w:r w:rsidR="00191021" w:rsidRPr="00F27D18">
        <w:rPr>
          <w:rFonts w:ascii="Arial" w:hAnsi="Arial" w:cs="Arial"/>
        </w:rPr>
        <w:t>san</w:t>
      </w:r>
      <w:proofErr w:type="spellEnd"/>
      <w:r w:rsidR="00191021" w:rsidRPr="00F27D18">
        <w:rPr>
          <w:rFonts w:ascii="Arial" w:hAnsi="Arial" w:cs="Arial"/>
        </w:rPr>
        <w:t xml:space="preserve"> je </w:t>
      </w:r>
      <w:proofErr w:type="spellStart"/>
      <w:r w:rsidR="00191021" w:rsidRPr="00F27D18">
        <w:rPr>
          <w:rFonts w:ascii="Arial" w:hAnsi="Arial" w:cs="Arial"/>
        </w:rPr>
        <w:t>način</w:t>
      </w:r>
      <w:proofErr w:type="spellEnd"/>
      <w:r w:rsidR="00191021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finans</w:t>
      </w:r>
      <w:r w:rsidR="00191021" w:rsidRPr="00F27D18">
        <w:rPr>
          <w:rFonts w:ascii="Arial" w:hAnsi="Arial" w:cs="Arial"/>
        </w:rPr>
        <w:t>iranja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mjesnih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zajednica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uslovi</w:t>
      </w:r>
      <w:proofErr w:type="spellEnd"/>
      <w:r w:rsidRPr="00F27D18">
        <w:rPr>
          <w:rFonts w:ascii="Arial" w:hAnsi="Arial" w:cs="Arial"/>
        </w:rPr>
        <w:t xml:space="preserve">, </w:t>
      </w:r>
      <w:proofErr w:type="spellStart"/>
      <w:r w:rsidRPr="00F27D18">
        <w:rPr>
          <w:rFonts w:ascii="Arial" w:hAnsi="Arial" w:cs="Arial"/>
        </w:rPr>
        <w:t>visina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način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naplate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nakada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za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poslove</w:t>
      </w:r>
      <w:proofErr w:type="spellEnd"/>
      <w:r w:rsidRPr="00F27D18">
        <w:rPr>
          <w:rFonts w:ascii="Arial" w:hAnsi="Arial" w:cs="Arial"/>
        </w:rPr>
        <w:t xml:space="preserve"> iz nadležnosti mjesnih zajednica, kao i evidentiranje prihoda i rashoda i kontrola namjenskog korišćenja sredstava.</w:t>
      </w:r>
      <w:proofErr w:type="gramEnd"/>
      <w:r w:rsidRPr="00F27D18">
        <w:rPr>
          <w:rFonts w:ascii="Arial" w:hAnsi="Arial" w:cs="Arial"/>
        </w:rPr>
        <w:t xml:space="preserve"> </w:t>
      </w:r>
    </w:p>
    <w:p w:rsidR="00091963" w:rsidRPr="00F27D18" w:rsidRDefault="00091963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 xml:space="preserve">VIII. Osmo poglavlje nosi naziv “Obavljanje stručnih i </w:t>
      </w:r>
      <w:proofErr w:type="spellStart"/>
      <w:r w:rsidRPr="00F27D18">
        <w:rPr>
          <w:rFonts w:ascii="Arial" w:hAnsi="Arial" w:cs="Arial"/>
        </w:rPr>
        <w:t>administrativnih</w:t>
      </w:r>
      <w:proofErr w:type="spellEnd"/>
      <w:r w:rsidRPr="00F27D18">
        <w:rPr>
          <w:rFonts w:ascii="Arial" w:hAnsi="Arial" w:cs="Arial"/>
        </w:rPr>
        <w:t xml:space="preserve"> </w:t>
      </w:r>
      <w:proofErr w:type="spellStart"/>
      <w:r w:rsidRPr="00F27D18">
        <w:rPr>
          <w:rFonts w:ascii="Arial" w:hAnsi="Arial" w:cs="Arial"/>
        </w:rPr>
        <w:t>poslova</w:t>
      </w:r>
      <w:proofErr w:type="spellEnd"/>
      <w:r w:rsidRPr="00F27D18">
        <w:rPr>
          <w:rFonts w:ascii="Arial" w:hAnsi="Arial" w:cs="Arial"/>
        </w:rPr>
        <w:t xml:space="preserve">” </w:t>
      </w:r>
      <w:proofErr w:type="spellStart"/>
      <w:r w:rsidRPr="00F27D18">
        <w:rPr>
          <w:rFonts w:ascii="Arial" w:hAnsi="Arial" w:cs="Arial"/>
        </w:rPr>
        <w:t>i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istim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su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propisani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organi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koji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za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potrebe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mjesnih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zajednica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obavljaju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stručne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i</w:t>
      </w:r>
      <w:proofErr w:type="spellEnd"/>
      <w:r w:rsidR="00DC1305" w:rsidRPr="00F27D18">
        <w:rPr>
          <w:rFonts w:ascii="Arial" w:hAnsi="Arial" w:cs="Arial"/>
        </w:rPr>
        <w:t xml:space="preserve"> </w:t>
      </w:r>
      <w:proofErr w:type="spellStart"/>
      <w:r w:rsidR="00DC1305" w:rsidRPr="00F27D18">
        <w:rPr>
          <w:rFonts w:ascii="Arial" w:hAnsi="Arial" w:cs="Arial"/>
        </w:rPr>
        <w:t>administrativne</w:t>
      </w:r>
      <w:proofErr w:type="spellEnd"/>
      <w:r w:rsidR="00116B56" w:rsidRPr="00F27D18">
        <w:rPr>
          <w:rFonts w:ascii="Arial" w:hAnsi="Arial" w:cs="Arial"/>
        </w:rPr>
        <w:t xml:space="preserve">, </w:t>
      </w:r>
      <w:proofErr w:type="spellStart"/>
      <w:r w:rsidR="00116B56" w:rsidRPr="00F27D18">
        <w:rPr>
          <w:rFonts w:ascii="Arial" w:hAnsi="Arial" w:cs="Arial"/>
        </w:rPr>
        <w:t>kao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i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finansijske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i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računovodstvene</w:t>
      </w:r>
      <w:proofErr w:type="spellEnd"/>
      <w:r w:rsidR="00116B56" w:rsidRPr="00F27D18">
        <w:rPr>
          <w:rFonts w:ascii="Arial" w:hAnsi="Arial" w:cs="Arial"/>
        </w:rPr>
        <w:t xml:space="preserve"> </w:t>
      </w:r>
      <w:proofErr w:type="spellStart"/>
      <w:r w:rsidR="00116B56" w:rsidRPr="00F27D18">
        <w:rPr>
          <w:rFonts w:ascii="Arial" w:hAnsi="Arial" w:cs="Arial"/>
        </w:rPr>
        <w:t>poslove</w:t>
      </w:r>
      <w:proofErr w:type="spellEnd"/>
      <w:r w:rsidR="00116B56" w:rsidRPr="00F27D18">
        <w:rPr>
          <w:rFonts w:ascii="Arial" w:hAnsi="Arial" w:cs="Arial"/>
        </w:rPr>
        <w:t>.</w:t>
      </w:r>
    </w:p>
    <w:p w:rsidR="00116B56" w:rsidRPr="00F27D18" w:rsidRDefault="00116B56" w:rsidP="0007712D">
      <w:pPr>
        <w:jc w:val="both"/>
        <w:rPr>
          <w:rFonts w:ascii="Arial" w:hAnsi="Arial" w:cs="Arial"/>
        </w:rPr>
      </w:pPr>
      <w:r w:rsidRPr="00F27D18">
        <w:rPr>
          <w:rFonts w:ascii="Arial" w:hAnsi="Arial" w:cs="Arial"/>
        </w:rPr>
        <w:t>IX. Deveto poglavlje nosi naziv “Prelazne i završne odredbe”, i njime je definisan način izbora prvog saziva Savjeta, kao i rješenje nesmetanog funkckonisanja mjesnih zajednica u slučaju kada organi mjesnih zajednica nijesu izabrani.</w:t>
      </w:r>
    </w:p>
    <w:p w:rsidR="00B24A95" w:rsidRPr="00F27D18" w:rsidRDefault="00B24A95" w:rsidP="0007712D">
      <w:pPr>
        <w:jc w:val="both"/>
        <w:rPr>
          <w:rFonts w:ascii="Arial" w:hAnsi="Arial" w:cs="Arial"/>
        </w:rPr>
      </w:pPr>
    </w:p>
    <w:sectPr w:rsidR="00B24A95" w:rsidRPr="00F27D18" w:rsidSect="00E6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3C6"/>
    <w:multiLevelType w:val="hybridMultilevel"/>
    <w:tmpl w:val="74045F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39B0"/>
    <w:multiLevelType w:val="hybridMultilevel"/>
    <w:tmpl w:val="836AE324"/>
    <w:lvl w:ilvl="0" w:tplc="F9AA97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45234"/>
    <w:multiLevelType w:val="hybridMultilevel"/>
    <w:tmpl w:val="FB5A5328"/>
    <w:lvl w:ilvl="0" w:tplc="C6E86E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402F6"/>
    <w:rsid w:val="000072B4"/>
    <w:rsid w:val="00051C19"/>
    <w:rsid w:val="00056753"/>
    <w:rsid w:val="0007712D"/>
    <w:rsid w:val="0008231E"/>
    <w:rsid w:val="00086D69"/>
    <w:rsid w:val="00091963"/>
    <w:rsid w:val="000D7124"/>
    <w:rsid w:val="000E27B8"/>
    <w:rsid w:val="00116B56"/>
    <w:rsid w:val="00174244"/>
    <w:rsid w:val="00191021"/>
    <w:rsid w:val="00211E92"/>
    <w:rsid w:val="002402F6"/>
    <w:rsid w:val="002C7EB0"/>
    <w:rsid w:val="002D0223"/>
    <w:rsid w:val="002E5F10"/>
    <w:rsid w:val="003013D8"/>
    <w:rsid w:val="003503AA"/>
    <w:rsid w:val="00354AB8"/>
    <w:rsid w:val="003949F1"/>
    <w:rsid w:val="00395B14"/>
    <w:rsid w:val="003D5424"/>
    <w:rsid w:val="003E704E"/>
    <w:rsid w:val="004573DD"/>
    <w:rsid w:val="004650B3"/>
    <w:rsid w:val="004C168D"/>
    <w:rsid w:val="004C22E8"/>
    <w:rsid w:val="00517A65"/>
    <w:rsid w:val="00575CA6"/>
    <w:rsid w:val="00592C4B"/>
    <w:rsid w:val="005C0BC7"/>
    <w:rsid w:val="005C2CC0"/>
    <w:rsid w:val="005E6111"/>
    <w:rsid w:val="006715D6"/>
    <w:rsid w:val="00682C6A"/>
    <w:rsid w:val="006C03C4"/>
    <w:rsid w:val="006E1AFF"/>
    <w:rsid w:val="00735E45"/>
    <w:rsid w:val="00772F88"/>
    <w:rsid w:val="0085414E"/>
    <w:rsid w:val="00883D53"/>
    <w:rsid w:val="008C4A2F"/>
    <w:rsid w:val="008E1A74"/>
    <w:rsid w:val="00924242"/>
    <w:rsid w:val="0096736D"/>
    <w:rsid w:val="009E37A2"/>
    <w:rsid w:val="00A20739"/>
    <w:rsid w:val="00A756DD"/>
    <w:rsid w:val="00AA0524"/>
    <w:rsid w:val="00AB015A"/>
    <w:rsid w:val="00AB54D6"/>
    <w:rsid w:val="00AE1D03"/>
    <w:rsid w:val="00AE6E1C"/>
    <w:rsid w:val="00AF5382"/>
    <w:rsid w:val="00B24A95"/>
    <w:rsid w:val="00B3403D"/>
    <w:rsid w:val="00B925D2"/>
    <w:rsid w:val="00BB0474"/>
    <w:rsid w:val="00BB558E"/>
    <w:rsid w:val="00BE6BAE"/>
    <w:rsid w:val="00D13654"/>
    <w:rsid w:val="00D4602E"/>
    <w:rsid w:val="00D6152D"/>
    <w:rsid w:val="00D856BF"/>
    <w:rsid w:val="00DC1305"/>
    <w:rsid w:val="00DD7C77"/>
    <w:rsid w:val="00DE0D1A"/>
    <w:rsid w:val="00E018F0"/>
    <w:rsid w:val="00E25F54"/>
    <w:rsid w:val="00E26C09"/>
    <w:rsid w:val="00E4321D"/>
    <w:rsid w:val="00E6750F"/>
    <w:rsid w:val="00F27D18"/>
    <w:rsid w:val="00FB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Rovčanin</dc:creator>
  <cp:lastModifiedBy>dajana.maras</cp:lastModifiedBy>
  <cp:revision>9</cp:revision>
  <cp:lastPrinted>2020-12-01T07:08:00Z</cp:lastPrinted>
  <dcterms:created xsi:type="dcterms:W3CDTF">2020-11-30T14:19:00Z</dcterms:created>
  <dcterms:modified xsi:type="dcterms:W3CDTF">2020-12-01T08:55:00Z</dcterms:modified>
</cp:coreProperties>
</file>