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BF" w:rsidRDefault="009D37BF">
      <w:r w:rsidRPr="009D37BF">
        <w:rPr>
          <w:noProof/>
        </w:rPr>
        <w:drawing>
          <wp:inline distT="0" distB="0" distL="0" distR="0">
            <wp:extent cx="5943600" cy="790665"/>
            <wp:effectExtent l="19050" t="0" r="0" b="0"/>
            <wp:docPr id="4" name="Picture 6" descr="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7BF" w:rsidRDefault="009D37BF" w:rsidP="009D37BF"/>
    <w:p w:rsidR="009D37BF" w:rsidRDefault="009D37BF" w:rsidP="009D37BF"/>
    <w:p w:rsidR="009D37BF" w:rsidRPr="00816301" w:rsidRDefault="009D37BF" w:rsidP="009D37BF">
      <w:pPr>
        <w:rPr>
          <w:rFonts w:ascii="Arial" w:hAnsi="Arial" w:cs="Arial"/>
          <w:bCs/>
          <w:lang w:val="hr-HR"/>
        </w:rPr>
      </w:pPr>
      <w:r w:rsidRPr="00816301">
        <w:rPr>
          <w:rFonts w:ascii="Arial" w:hAnsi="Arial" w:cs="Arial"/>
          <w:bCs/>
          <w:lang w:val="hr-HR"/>
        </w:rPr>
        <w:t>Broj:</w:t>
      </w:r>
      <w:r w:rsidR="00206D18">
        <w:rPr>
          <w:rFonts w:ascii="Arial" w:hAnsi="Arial" w:cs="Arial"/>
          <w:bCs/>
          <w:lang w:val="hr-HR"/>
        </w:rPr>
        <w:t>06-019/21</w:t>
      </w:r>
      <w:r>
        <w:rPr>
          <w:rFonts w:ascii="Arial" w:hAnsi="Arial" w:cs="Arial"/>
          <w:bCs/>
          <w:lang w:val="hr-HR"/>
        </w:rPr>
        <w:t>-</w:t>
      </w:r>
      <w:r w:rsidR="00206D18">
        <w:rPr>
          <w:rFonts w:ascii="Arial" w:hAnsi="Arial" w:cs="Arial"/>
          <w:bCs/>
          <w:lang w:val="hr-HR"/>
        </w:rPr>
        <w:t>195</w:t>
      </w:r>
      <w:r>
        <w:rPr>
          <w:rFonts w:ascii="Arial" w:hAnsi="Arial" w:cs="Arial"/>
          <w:bCs/>
          <w:lang w:val="hr-HR"/>
        </w:rPr>
        <w:t xml:space="preserve">        </w:t>
      </w:r>
      <w:r w:rsidRPr="00816301">
        <w:rPr>
          <w:rFonts w:ascii="Arial" w:hAnsi="Arial" w:cs="Arial"/>
          <w:bCs/>
          <w:lang w:val="hr-HR"/>
        </w:rPr>
        <w:t xml:space="preserve">                  </w:t>
      </w:r>
      <w:r>
        <w:rPr>
          <w:rFonts w:ascii="Arial" w:hAnsi="Arial" w:cs="Arial"/>
          <w:bCs/>
          <w:lang w:val="hr-HR"/>
        </w:rPr>
        <w:t xml:space="preserve">  </w:t>
      </w:r>
      <w:r w:rsidRPr="00816301">
        <w:rPr>
          <w:rFonts w:ascii="Arial" w:hAnsi="Arial" w:cs="Arial"/>
          <w:bCs/>
          <w:lang w:val="hr-HR"/>
        </w:rPr>
        <w:tab/>
      </w:r>
      <w:r w:rsidRPr="00816301">
        <w:rPr>
          <w:rFonts w:ascii="Arial" w:hAnsi="Arial" w:cs="Arial"/>
          <w:bCs/>
          <w:lang w:val="hr-HR"/>
        </w:rPr>
        <w:tab/>
        <w:t xml:space="preserve">                         </w:t>
      </w:r>
      <w:r>
        <w:rPr>
          <w:rFonts w:ascii="Arial" w:hAnsi="Arial" w:cs="Arial"/>
          <w:bCs/>
          <w:lang w:val="hr-HR"/>
        </w:rPr>
        <w:t xml:space="preserve"> </w:t>
      </w:r>
      <w:r w:rsidR="00206D18">
        <w:rPr>
          <w:rFonts w:ascii="Arial" w:hAnsi="Arial" w:cs="Arial"/>
          <w:bCs/>
          <w:lang w:val="hr-HR"/>
        </w:rPr>
        <w:t>09.</w:t>
      </w:r>
      <w:r>
        <w:rPr>
          <w:rFonts w:ascii="Arial" w:hAnsi="Arial" w:cs="Arial"/>
          <w:bCs/>
          <w:lang w:val="hr-HR"/>
        </w:rPr>
        <w:t>februar 2021</w:t>
      </w:r>
      <w:r w:rsidRPr="00816301">
        <w:rPr>
          <w:rFonts w:ascii="Arial" w:hAnsi="Arial" w:cs="Arial"/>
          <w:bCs/>
          <w:lang w:val="hr-HR"/>
        </w:rPr>
        <w:t>.godine</w:t>
      </w:r>
    </w:p>
    <w:p w:rsidR="009D37BF" w:rsidRPr="005818A0" w:rsidRDefault="009D37BF" w:rsidP="009D37BF"/>
    <w:p w:rsidR="009D37BF" w:rsidRDefault="009D37BF" w:rsidP="009D37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F5E5F">
        <w:rPr>
          <w:rFonts w:ascii="Arial" w:hAnsi="Arial" w:cs="Arial"/>
        </w:rPr>
        <w:t xml:space="preserve">U skladu sa članom 5 tačka 4 Odluke o organizaciji i načinu rada uprave Glavnog grada (“Službeni list CG – opštinski propisi” br. 38/18, 3/18, 6/20 i  10/20) Sekretarijat za lokalnu samoupravu Glavnog grada objavljuje </w:t>
      </w:r>
    </w:p>
    <w:p w:rsidR="009D37BF" w:rsidRPr="006F5E5F" w:rsidRDefault="009D37BF" w:rsidP="009D37BF">
      <w:pPr>
        <w:rPr>
          <w:rFonts w:ascii="Arial" w:hAnsi="Arial" w:cs="Arial"/>
        </w:rPr>
      </w:pPr>
    </w:p>
    <w:p w:rsidR="009D37BF" w:rsidRPr="006F5E5F" w:rsidRDefault="009D37BF" w:rsidP="009D37BF">
      <w:pPr>
        <w:rPr>
          <w:rFonts w:ascii="Arial" w:hAnsi="Arial" w:cs="Arial"/>
        </w:rPr>
      </w:pPr>
    </w:p>
    <w:p w:rsidR="009D37BF" w:rsidRPr="005818A0" w:rsidRDefault="009D37BF" w:rsidP="009D37BF">
      <w:pPr>
        <w:tabs>
          <w:tab w:val="left" w:pos="2312"/>
        </w:tabs>
        <w:jc w:val="center"/>
        <w:rPr>
          <w:rFonts w:ascii="Arial" w:hAnsi="Arial" w:cs="Arial"/>
          <w:b/>
        </w:rPr>
      </w:pPr>
      <w:r w:rsidRPr="005818A0">
        <w:rPr>
          <w:rFonts w:ascii="Arial" w:hAnsi="Arial" w:cs="Arial"/>
          <w:b/>
        </w:rPr>
        <w:t>JAVNI POZIV NEVLADINIM ORGANIZACIJAMA</w:t>
      </w:r>
    </w:p>
    <w:p w:rsidR="009D37BF" w:rsidRPr="005818A0" w:rsidRDefault="009D37BF" w:rsidP="009D37BF">
      <w:pPr>
        <w:tabs>
          <w:tab w:val="left" w:pos="2312"/>
        </w:tabs>
        <w:jc w:val="center"/>
        <w:rPr>
          <w:rFonts w:ascii="Arial" w:hAnsi="Arial" w:cs="Arial"/>
          <w:b/>
        </w:rPr>
      </w:pPr>
      <w:r w:rsidRPr="005818A0">
        <w:rPr>
          <w:rFonts w:ascii="Arial" w:hAnsi="Arial" w:cs="Arial"/>
          <w:b/>
        </w:rPr>
        <w:t>ZA REALIZACIJU AKTIVNOSTI IZ LOKALNOG AKCIONOG PLANA</w:t>
      </w:r>
      <w:r w:rsidR="00CA647C">
        <w:rPr>
          <w:rFonts w:ascii="Arial" w:hAnsi="Arial" w:cs="Arial"/>
          <w:b/>
        </w:rPr>
        <w:t xml:space="preserve"> ZA MLADE 2020-2021.</w:t>
      </w:r>
    </w:p>
    <w:p w:rsidR="009D37BF" w:rsidRDefault="009D37BF" w:rsidP="009D37BF">
      <w:pPr>
        <w:tabs>
          <w:tab w:val="left" w:pos="2312"/>
        </w:tabs>
        <w:jc w:val="both"/>
        <w:rPr>
          <w:b/>
        </w:rPr>
      </w:pPr>
    </w:p>
    <w:p w:rsidR="009D37BF" w:rsidRDefault="009D37BF" w:rsidP="009D37B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D37BF" w:rsidRPr="006F5E5F" w:rsidRDefault="009D37BF" w:rsidP="009D37BF">
      <w:pPr>
        <w:jc w:val="both"/>
        <w:rPr>
          <w:rFonts w:ascii="Arial" w:hAnsi="Arial" w:cs="Arial"/>
        </w:rPr>
      </w:pPr>
      <w:r>
        <w:tab/>
      </w:r>
      <w:r w:rsidRPr="006F5E5F">
        <w:rPr>
          <w:rFonts w:ascii="Arial" w:hAnsi="Arial" w:cs="Arial"/>
        </w:rPr>
        <w:t>U cilju realizacije aktivnosti Lokalnog akcionog plana za mlade za period 2020 – 2021. godine</w:t>
      </w:r>
      <w:r>
        <w:rPr>
          <w:rFonts w:ascii="Arial" w:hAnsi="Arial" w:cs="Arial"/>
        </w:rPr>
        <w:t xml:space="preserve"> (u daljem tekstu: LAPM)</w:t>
      </w:r>
      <w:r w:rsidRPr="006F5E5F">
        <w:rPr>
          <w:rFonts w:ascii="Arial" w:hAnsi="Arial" w:cs="Arial"/>
        </w:rPr>
        <w:t xml:space="preserve"> Sekretarijat za lokalnu samoupravu </w:t>
      </w:r>
      <w:r>
        <w:rPr>
          <w:rFonts w:ascii="Arial" w:hAnsi="Arial" w:cs="Arial"/>
        </w:rPr>
        <w:t xml:space="preserve">u okviru koje djeluje Kancelarija za mlade </w:t>
      </w:r>
      <w:r w:rsidRPr="006F5E5F">
        <w:rPr>
          <w:rFonts w:ascii="Arial" w:hAnsi="Arial" w:cs="Arial"/>
        </w:rPr>
        <w:t>poziva sve zaintresovane nevladine organizacije</w:t>
      </w:r>
      <w:r>
        <w:rPr>
          <w:rFonts w:ascii="Arial" w:hAnsi="Arial" w:cs="Arial"/>
        </w:rPr>
        <w:t xml:space="preserve"> na teritoriji Glavnog grada </w:t>
      </w:r>
      <w:r w:rsidRPr="006F5E5F">
        <w:rPr>
          <w:rFonts w:ascii="Arial" w:hAnsi="Arial" w:cs="Arial"/>
        </w:rPr>
        <w:t>za saradnju u realizaciji mjera i aktivnosti p</w:t>
      </w:r>
      <w:r>
        <w:rPr>
          <w:rFonts w:ascii="Arial" w:hAnsi="Arial" w:cs="Arial"/>
        </w:rPr>
        <w:t>r</w:t>
      </w:r>
      <w:r w:rsidRPr="006F5E5F">
        <w:rPr>
          <w:rFonts w:ascii="Arial" w:hAnsi="Arial" w:cs="Arial"/>
        </w:rPr>
        <w:t>opisanih L</w:t>
      </w:r>
      <w:r>
        <w:rPr>
          <w:rFonts w:ascii="Arial" w:hAnsi="Arial" w:cs="Arial"/>
        </w:rPr>
        <w:t>APM-om</w:t>
      </w:r>
      <w:r w:rsidRPr="006F5E5F">
        <w:rPr>
          <w:rFonts w:ascii="Arial" w:hAnsi="Arial" w:cs="Arial"/>
        </w:rPr>
        <w:t xml:space="preserve">. </w:t>
      </w:r>
    </w:p>
    <w:p w:rsidR="009D37BF" w:rsidRDefault="009D37BF" w:rsidP="009D37BF">
      <w:pPr>
        <w:jc w:val="both"/>
        <w:rPr>
          <w:rFonts w:ascii="Arial" w:hAnsi="Arial" w:cs="Arial"/>
        </w:rPr>
      </w:pPr>
      <w:r w:rsidRPr="006F5E5F">
        <w:rPr>
          <w:rFonts w:ascii="Arial" w:hAnsi="Arial" w:cs="Arial"/>
        </w:rPr>
        <w:tab/>
        <w:t xml:space="preserve">Na osnovu </w:t>
      </w:r>
      <w:r>
        <w:rPr>
          <w:rFonts w:ascii="Arial" w:hAnsi="Arial" w:cs="Arial"/>
        </w:rPr>
        <w:t xml:space="preserve">ključnih ishoda i </w:t>
      </w:r>
      <w:r w:rsidRPr="006F5E5F">
        <w:rPr>
          <w:rFonts w:ascii="Arial" w:hAnsi="Arial" w:cs="Arial"/>
        </w:rPr>
        <w:t>mjera iz nacionalne strategije za mlade</w:t>
      </w:r>
      <w:r>
        <w:rPr>
          <w:rFonts w:ascii="Arial" w:hAnsi="Arial" w:cs="Arial"/>
        </w:rPr>
        <w:t>, LAPM-om su definisane</w:t>
      </w:r>
      <w:r w:rsidRPr="006F5E5F">
        <w:rPr>
          <w:rFonts w:ascii="Arial" w:hAnsi="Arial" w:cs="Arial"/>
        </w:rPr>
        <w:t xml:space="preserve"> aktivnosti</w:t>
      </w:r>
      <w:r>
        <w:rPr>
          <w:rFonts w:ascii="Arial" w:hAnsi="Arial" w:cs="Arial"/>
        </w:rPr>
        <w:t xml:space="preserve"> </w:t>
      </w:r>
      <w:r w:rsidRPr="006F5E5F">
        <w:rPr>
          <w:rFonts w:ascii="Arial" w:hAnsi="Arial" w:cs="Arial"/>
        </w:rPr>
        <w:t xml:space="preserve">koje </w:t>
      </w:r>
      <w:r>
        <w:rPr>
          <w:rFonts w:ascii="Arial" w:hAnsi="Arial" w:cs="Arial"/>
        </w:rPr>
        <w:t xml:space="preserve">mogu da se realizuju u saradnji sa nevladinim organizacijama. </w:t>
      </w:r>
    </w:p>
    <w:p w:rsidR="009D37BF" w:rsidRDefault="009D37BF" w:rsidP="009D37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Uslovi i način saradnje biće regulisani posebnim ugovorom u zavisnosti od složenosti i potreba za realizaciju svake pojedinačne aktivnosti. </w:t>
      </w:r>
    </w:p>
    <w:p w:rsidR="009D37BF" w:rsidRDefault="009D37BF" w:rsidP="009D37BF">
      <w:pPr>
        <w:jc w:val="both"/>
        <w:rPr>
          <w:rFonts w:ascii="Arial" w:hAnsi="Arial" w:cs="Arial"/>
        </w:rPr>
      </w:pPr>
    </w:p>
    <w:p w:rsidR="009D37BF" w:rsidRDefault="009D37BF" w:rsidP="009D37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Rok za podnošenje prijava za saradnju u realizaciji jedne ili više aktivnosti iz LAPM-a  je 10 dana od dana objavljivanja javnog poziva. </w:t>
      </w:r>
    </w:p>
    <w:p w:rsidR="009D37BF" w:rsidRDefault="009D37BF" w:rsidP="009D37BF">
      <w:pPr>
        <w:jc w:val="both"/>
        <w:rPr>
          <w:rFonts w:ascii="Arial" w:hAnsi="Arial" w:cs="Arial"/>
        </w:rPr>
      </w:pPr>
    </w:p>
    <w:p w:rsidR="009D37BF" w:rsidRDefault="009D37BF" w:rsidP="009D37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Prijave se podnose u pisanoj formi sa naznakom naziva organa (Sekretarijat za lokalnu samoupravu) kome se prijava dostavlja, na šalterima u ul. Njegoševa broj 20 (zgrada gradskog parlamenta). Nevladina organizacija je dužna da u prijavi navede aktivnosti koje može da realizuje, u skladu sa svojim Statutom, kao i da predloži predavača ukoliko se aktivnost odnosi na organizovanje radionica, obuka i dr. </w:t>
      </w:r>
    </w:p>
    <w:p w:rsidR="009D37BF" w:rsidRDefault="009D37BF" w:rsidP="009D37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osnovu podnijetih prijava, Sekretarijat za lokalnu samoupravu pozvaće zaintresovane nevladine organizacije na konsultativni sastanak, nakon čega će zaključiti ugovor o saradnji sa nevladinim organizacijama, vodeći računa o srazmjernoj zastupljenosti i kvalitetu predloženih programa za realizaciju aktivnosti. </w:t>
      </w:r>
    </w:p>
    <w:p w:rsidR="009D37BF" w:rsidRDefault="009D37BF" w:rsidP="009D37BF">
      <w:pPr>
        <w:jc w:val="both"/>
        <w:rPr>
          <w:rFonts w:ascii="Cambria" w:hAnsi="Cambria"/>
          <w:b/>
        </w:rPr>
      </w:pPr>
    </w:p>
    <w:p w:rsidR="009D37BF" w:rsidRDefault="009D37BF" w:rsidP="009D37BF">
      <w:pPr>
        <w:jc w:val="both"/>
        <w:rPr>
          <w:rFonts w:ascii="Cambria" w:hAnsi="Cambria"/>
          <w:b/>
        </w:rPr>
      </w:pPr>
    </w:p>
    <w:p w:rsidR="009D37BF" w:rsidRPr="00410DB4" w:rsidRDefault="009D37BF" w:rsidP="009D37BF">
      <w:pPr>
        <w:jc w:val="both"/>
        <w:rPr>
          <w:rFonts w:ascii="Cambria" w:hAnsi="Cambria"/>
          <w:b/>
        </w:rPr>
      </w:pPr>
    </w:p>
    <w:p w:rsidR="009D37BF" w:rsidRPr="005E1D20" w:rsidRDefault="003B02CB" w:rsidP="009D37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 osobe</w:t>
      </w:r>
      <w:r w:rsidR="009D37BF" w:rsidRPr="005E1D20">
        <w:rPr>
          <w:rFonts w:ascii="Arial" w:hAnsi="Arial" w:cs="Arial"/>
          <w:color w:val="000000"/>
        </w:rPr>
        <w:t>:</w:t>
      </w:r>
      <w:r w:rsidR="009D37BF" w:rsidRPr="005E1D2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Nikolina Mirotić, Danilo Vučinić                                      </w:t>
      </w:r>
    </w:p>
    <w:p w:rsidR="009D37BF" w:rsidRPr="005E1D20" w:rsidRDefault="009D37BF" w:rsidP="009D37BF">
      <w:pPr>
        <w:jc w:val="both"/>
        <w:rPr>
          <w:rFonts w:ascii="Arial" w:hAnsi="Arial" w:cs="Arial"/>
          <w:color w:val="000000"/>
        </w:rPr>
      </w:pPr>
      <w:r w:rsidRPr="005E1D20">
        <w:rPr>
          <w:rFonts w:ascii="Arial" w:hAnsi="Arial" w:cs="Arial"/>
          <w:color w:val="000000"/>
        </w:rPr>
        <w:t xml:space="preserve">e-mail: </w:t>
      </w:r>
      <w:r w:rsidR="003B02CB">
        <w:rPr>
          <w:rFonts w:ascii="Arial" w:hAnsi="Arial" w:cs="Arial"/>
          <w:color w:val="000000"/>
        </w:rPr>
        <w:t>nikolina.mirotic</w:t>
      </w:r>
      <w:hyperlink r:id="rId8" w:history="1">
        <w:r w:rsidRPr="005E1D20">
          <w:rPr>
            <w:rStyle w:val="Hyperlink"/>
            <w:rFonts w:ascii="Arial" w:hAnsi="Arial" w:cs="Arial"/>
            <w:color w:val="000000"/>
          </w:rPr>
          <w:t>@podgorica.me</w:t>
        </w:r>
      </w:hyperlink>
      <w:r w:rsidRPr="005E1D20">
        <w:rPr>
          <w:rFonts w:ascii="Arial" w:hAnsi="Arial" w:cs="Arial"/>
          <w:color w:val="000000"/>
        </w:rPr>
        <w:t xml:space="preserve"> </w:t>
      </w:r>
    </w:p>
    <w:p w:rsidR="009D37BF" w:rsidRDefault="009D37BF" w:rsidP="009D37BF">
      <w:pPr>
        <w:jc w:val="both"/>
        <w:rPr>
          <w:rFonts w:ascii="Arial" w:hAnsi="Arial" w:cs="Arial"/>
          <w:color w:val="000000"/>
        </w:rPr>
      </w:pPr>
      <w:r w:rsidRPr="005E1D20">
        <w:rPr>
          <w:rFonts w:ascii="Arial" w:hAnsi="Arial" w:cs="Arial"/>
          <w:color w:val="000000"/>
        </w:rPr>
        <w:t xml:space="preserve">br. </w:t>
      </w:r>
      <w:proofErr w:type="spellStart"/>
      <w:r w:rsidRPr="005E1D20">
        <w:rPr>
          <w:rFonts w:ascii="Arial" w:hAnsi="Arial" w:cs="Arial"/>
          <w:color w:val="000000"/>
        </w:rPr>
        <w:t>telefona</w:t>
      </w:r>
      <w:proofErr w:type="spellEnd"/>
      <w:r w:rsidRPr="005E1D20">
        <w:rPr>
          <w:rFonts w:ascii="Arial" w:hAnsi="Arial" w:cs="Arial"/>
          <w:color w:val="000000"/>
        </w:rPr>
        <w:t>: 020 447-190, 447-18</w:t>
      </w:r>
      <w:r w:rsidR="002D060D">
        <w:rPr>
          <w:rFonts w:ascii="Arial" w:hAnsi="Arial" w:cs="Arial"/>
          <w:color w:val="000000"/>
        </w:rPr>
        <w:t>7</w:t>
      </w:r>
    </w:p>
    <w:tbl>
      <w:tblPr>
        <w:tblpPr w:leftFromText="181" w:rightFromText="181" w:vertAnchor="page" w:horzAnchor="margin" w:tblpXSpec="center" w:tblpY="1501"/>
        <w:tblW w:w="6165" w:type="pct"/>
        <w:tblLook w:val="04A0"/>
      </w:tblPr>
      <w:tblGrid>
        <w:gridCol w:w="1842"/>
        <w:gridCol w:w="1816"/>
        <w:gridCol w:w="1788"/>
        <w:gridCol w:w="2510"/>
        <w:gridCol w:w="3851"/>
      </w:tblGrid>
      <w:tr w:rsidR="005442D1" w:rsidRPr="002C4FD0" w:rsidTr="005442D1">
        <w:trPr>
          <w:trHeight w:val="440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5442D1" w:rsidRPr="002C4FD0" w:rsidRDefault="005442D1" w:rsidP="005442D1">
            <w:r w:rsidRPr="002C4FD0">
              <w:lastRenderedPageBreak/>
              <w:t>KLJUČNI ISHOD A. Mladi ostvaruju ekonomsku i socijalnu sigurnost kroz olakšan pristup tržištu rada i sticanje zapošljenja.</w:t>
            </w:r>
          </w:p>
        </w:tc>
      </w:tr>
      <w:tr w:rsidR="005442D1" w:rsidRPr="002C4FD0" w:rsidTr="005442D1"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Mjere iz nacionalne strategije za mlade</w:t>
            </w: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Aktivnost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Pokazatelj uspjeha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Odgovorni za realizaciju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ind w:right="-136"/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 xml:space="preserve">Izvor finansiranja </w:t>
            </w:r>
          </w:p>
        </w:tc>
      </w:tr>
      <w:tr w:rsidR="005442D1" w:rsidRPr="002C4FD0" w:rsidTr="005442D1">
        <w:trPr>
          <w:trHeight w:val="1505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noProof/>
                <w:color w:val="FFFFFF"/>
              </w:rPr>
            </w:pPr>
            <w:r w:rsidRPr="002C4FD0">
              <w:t>MJERA 1.Otklanjane barijera za pristup tržištu rada svim mladima</w:t>
            </w: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2C4FD0" w:rsidRDefault="005442D1" w:rsidP="005442D1">
            <w:pPr>
              <w:rPr>
                <w:noProof/>
              </w:rPr>
            </w:pP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2C4FD0" w:rsidRDefault="005442D1" w:rsidP="005442D1">
            <w:pPr>
              <w:ind w:left="90"/>
              <w:contextualSpacing/>
              <w:rPr>
                <w:i/>
                <w:noProof/>
              </w:rPr>
            </w:pP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2C4FD0" w:rsidRDefault="005442D1" w:rsidP="005442D1">
            <w:pPr>
              <w:rPr>
                <w:i/>
                <w:noProof/>
              </w:rPr>
            </w:pP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Pr="002C4FD0" w:rsidRDefault="005442D1" w:rsidP="005442D1">
            <w:pPr>
              <w:rPr>
                <w:i/>
                <w:noProof/>
              </w:rPr>
            </w:pPr>
          </w:p>
        </w:tc>
      </w:tr>
      <w:tr w:rsidR="005442D1" w:rsidRPr="002C4FD0" w:rsidTr="005442D1">
        <w:trPr>
          <w:trHeight w:val="1703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noProof/>
                <w:color w:val="FFFFFF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color w:val="FF0000"/>
              </w:rPr>
            </w:pPr>
            <w:r w:rsidRPr="000510BB">
              <w:rPr>
                <w:color w:val="FF0000"/>
              </w:rPr>
              <w:t>Organizovanje radionica za mlade o opisima poslova i pravima iz radnog odnosa</w:t>
            </w:r>
          </w:p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contextualSpacing/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 xml:space="preserve"> - Održano najmanje 6 radionica</w:t>
            </w:r>
          </w:p>
          <w:p w:rsidR="005442D1" w:rsidRPr="000510BB" w:rsidRDefault="005442D1" w:rsidP="005442D1">
            <w:pPr>
              <w:contextualSpacing/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- Najmanje 60 učesnika</w:t>
            </w:r>
          </w:p>
          <w:p w:rsidR="005442D1" w:rsidRPr="000510BB" w:rsidRDefault="005442D1" w:rsidP="005442D1">
            <w:pPr>
              <w:ind w:left="357"/>
              <w:contextualSpacing/>
              <w:rPr>
                <w:i/>
                <w:noProof/>
                <w:color w:val="FF0000"/>
              </w:rPr>
            </w:pP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 xml:space="preserve">- Kancelarija za mlade </w:t>
            </w:r>
          </w:p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- Biro rada Podgorica</w:t>
            </w:r>
          </w:p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- NVO</w:t>
            </w:r>
          </w:p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- Srednje škole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Zavod za zapošljavanje</w:t>
            </w:r>
          </w:p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Škole</w:t>
            </w:r>
          </w:p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NVO</w:t>
            </w:r>
          </w:p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Kancelarija za mlade</w:t>
            </w:r>
          </w:p>
        </w:tc>
      </w:tr>
      <w:tr w:rsidR="005442D1" w:rsidRPr="002C4FD0" w:rsidTr="005442D1">
        <w:trPr>
          <w:trHeight w:val="938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noProof/>
                <w:color w:val="FFFFFF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noProof/>
                <w:color w:val="FF0000"/>
              </w:rPr>
            </w:pPr>
            <w:r w:rsidRPr="000510BB">
              <w:rPr>
                <w:color w:val="FF0000"/>
              </w:rPr>
              <w:t>Izrada i dijeljenje brošure o radnim pravima</w:t>
            </w:r>
            <w:r w:rsidRPr="000510BB">
              <w:rPr>
                <w:noProof/>
                <w:color w:val="FF0000"/>
              </w:rPr>
              <w:t xml:space="preserve"> 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contextualSpacing/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- Najmanje 1000 podijeljenih brošura o radnim pravima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 xml:space="preserve">- Kancelarija za mlade </w:t>
            </w:r>
          </w:p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- NVO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Kancelaria za mlade</w:t>
            </w:r>
          </w:p>
        </w:tc>
      </w:tr>
      <w:tr w:rsidR="005442D1" w:rsidRPr="002C4FD0" w:rsidTr="005442D1">
        <w:trPr>
          <w:trHeight w:val="1475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noProof/>
                <w:color w:val="FFFFFF"/>
                <w:lang w:val="pl-PL"/>
              </w:rPr>
            </w:pPr>
          </w:p>
          <w:p w:rsidR="005442D1" w:rsidRPr="002C4FD0" w:rsidRDefault="005442D1" w:rsidP="005442D1">
            <w:pPr>
              <w:rPr>
                <w:b/>
                <w:noProof/>
                <w:color w:val="FFFFFF"/>
                <w:lang w:val="pl-PL"/>
              </w:rPr>
            </w:pPr>
          </w:p>
          <w:p w:rsidR="005442D1" w:rsidRPr="002C4FD0" w:rsidRDefault="005442D1" w:rsidP="005442D1">
            <w:pPr>
              <w:rPr>
                <w:b/>
                <w:noProof/>
                <w:color w:val="FFFFFF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color w:val="FF0000"/>
              </w:rPr>
            </w:pPr>
            <w:r w:rsidRPr="000510BB">
              <w:rPr>
                <w:color w:val="FF0000"/>
              </w:rPr>
              <w:t>Organizovanje obuka o mekim vještinama za mlade, sa posebnim akcentom na marginalizovane grupe</w:t>
            </w:r>
          </w:p>
          <w:p w:rsidR="005442D1" w:rsidRPr="000510BB" w:rsidRDefault="005442D1" w:rsidP="005442D1">
            <w:pPr>
              <w:rPr>
                <w:noProof/>
                <w:color w:val="FF0000"/>
              </w:rPr>
            </w:pP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  <w:lang w:val="en-US"/>
              </w:rPr>
              <w:t>Najmanje 100</w:t>
            </w: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 xml:space="preserve"> mladih koji su praktično obučeni za primjenu mekih vještina, broj mladih iz marginalnih grupa koji su praktično obučeni za primjenu mekih vještina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Kancelarija za mlade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NVO sektor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Biro rada Podgorica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Biro za podršku biznis zajednici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Privredni sektor, budžet Glavnog grada, ZZZCG, budžet Crne Gore</w:t>
            </w:r>
          </w:p>
        </w:tc>
      </w:tr>
      <w:tr w:rsidR="005442D1" w:rsidRPr="002C4FD0" w:rsidTr="005442D1"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Mjere iz nacionalne strategije za mlade</w:t>
            </w: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Aktivnost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Pokazatelj uspjeha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Odgovorni za realizaciju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ind w:right="-136"/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 xml:space="preserve">Izvor finansiranja </w:t>
            </w:r>
          </w:p>
        </w:tc>
      </w:tr>
      <w:tr w:rsidR="005442D1" w:rsidRPr="002C4FD0" w:rsidTr="005442D1">
        <w:trPr>
          <w:trHeight w:val="1703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noProof/>
                <w:color w:val="FFFFFF"/>
                <w:lang w:val="pl-PL"/>
              </w:rPr>
            </w:pPr>
            <w:r w:rsidRPr="002C4FD0">
              <w:lastRenderedPageBreak/>
              <w:t>MJERA 2.Podrška razvoju preduzetništva mladih</w:t>
            </w:r>
          </w:p>
          <w:p w:rsidR="005442D1" w:rsidRPr="002C4FD0" w:rsidRDefault="005442D1" w:rsidP="005442D1">
            <w:pPr>
              <w:rPr>
                <w:b/>
                <w:noProof/>
                <w:color w:val="FFFFFF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442D1" w:rsidRPr="00112C26" w:rsidRDefault="005442D1" w:rsidP="005442D1">
            <w:pPr>
              <w:rPr>
                <w:color w:val="FF0000"/>
              </w:rPr>
            </w:pPr>
            <w:r w:rsidRPr="00112C26">
              <w:rPr>
                <w:color w:val="FF0000"/>
              </w:rPr>
              <w:t>Informisanje mladih o mogućnostima za mlade preduzetnike u Glavnom gradu kroz brošure, kampanju na društvenim mrežama, radionice, prezentacije i info dane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442D1" w:rsidRPr="00112C26" w:rsidRDefault="005442D1" w:rsidP="005442D1">
            <w:pPr>
              <w:contextualSpacing/>
              <w:rPr>
                <w:i/>
                <w:noProof/>
                <w:color w:val="FF0000"/>
              </w:rPr>
            </w:pPr>
            <w:r w:rsidRPr="00112C26">
              <w:rPr>
                <w:i/>
                <w:noProof/>
                <w:color w:val="FF0000"/>
              </w:rPr>
              <w:t xml:space="preserve">Najmanje 1000 odštampanih i podijeljenih brošura za mlade potencijalne preduzetnike, </w:t>
            </w:r>
          </w:p>
          <w:p w:rsidR="005442D1" w:rsidRPr="00112C26" w:rsidRDefault="005442D1" w:rsidP="005442D1">
            <w:pPr>
              <w:contextualSpacing/>
              <w:rPr>
                <w:i/>
                <w:noProof/>
                <w:color w:val="FF0000"/>
              </w:rPr>
            </w:pPr>
            <w:r w:rsidRPr="00112C26">
              <w:rPr>
                <w:i/>
                <w:noProof/>
                <w:color w:val="FF0000"/>
              </w:rPr>
              <w:t>najmanje 1000 informisanih mladih, održano najmanje 5 radionica, prezentacija i info dana o mogućnostima za mlade preduzetnike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442D1" w:rsidRPr="00112C26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112C26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Kancelarija za mlade</w:t>
            </w:r>
          </w:p>
          <w:p w:rsidR="005442D1" w:rsidRPr="00112C26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112C26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Biro za ekonomski razvoj i preduzetništvo</w:t>
            </w:r>
          </w:p>
          <w:p w:rsidR="005442D1" w:rsidRPr="00112C26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112C26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NVO</w:t>
            </w:r>
          </w:p>
          <w:p w:rsidR="005442D1" w:rsidRPr="00112C26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112C26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Sekretarijat za preduzetništvo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42D1" w:rsidRPr="00DF50E0" w:rsidRDefault="005442D1" w:rsidP="005442D1">
            <w:pPr>
              <w:rPr>
                <w:i/>
                <w:noProof/>
                <w:color w:val="FF0000"/>
              </w:rPr>
            </w:pPr>
            <w:r w:rsidRPr="00DF50E0">
              <w:rPr>
                <w:i/>
                <w:noProof/>
                <w:color w:val="FF0000"/>
              </w:rPr>
              <w:t>Sekretarijat za preduzetništvo</w:t>
            </w:r>
          </w:p>
        </w:tc>
      </w:tr>
      <w:tr w:rsidR="005442D1" w:rsidRPr="002C4FD0" w:rsidTr="005442D1">
        <w:trPr>
          <w:trHeight w:val="1475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noProof/>
                <w:color w:val="FFFFFF"/>
                <w:lang w:val="pl-PL"/>
              </w:rPr>
            </w:pPr>
          </w:p>
          <w:p w:rsidR="005442D1" w:rsidRPr="002C4FD0" w:rsidRDefault="005442D1" w:rsidP="005442D1">
            <w:pPr>
              <w:rPr>
                <w:b/>
                <w:noProof/>
                <w:color w:val="FFFFFF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noProof/>
                <w:color w:val="FF0000"/>
              </w:rPr>
            </w:pPr>
            <w:r w:rsidRPr="000510BB">
              <w:rPr>
                <w:color w:val="FF0000"/>
              </w:rPr>
              <w:t>Obuke o preduzetništvu i preduzetničkim vještinama za mlade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contextualSpacing/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Najmanje 5 odrađenih obuka i najmanje 100 mladih na obukama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Kancelarija za mlade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NVO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Srednje škole i fakulteti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Biro za podršku biznis zajednici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Pr="00DF50E0" w:rsidRDefault="005442D1" w:rsidP="005442D1">
            <w:pPr>
              <w:rPr>
                <w:i/>
                <w:noProof/>
                <w:color w:val="FF0000"/>
              </w:rPr>
            </w:pPr>
            <w:r w:rsidRPr="00DF50E0">
              <w:rPr>
                <w:i/>
                <w:noProof/>
                <w:color w:val="FF0000"/>
              </w:rPr>
              <w:t>Budžet Glavnog grada</w:t>
            </w:r>
          </w:p>
          <w:p w:rsidR="005442D1" w:rsidRPr="002C4FD0" w:rsidRDefault="005442D1" w:rsidP="005442D1">
            <w:pPr>
              <w:rPr>
                <w:i/>
                <w:noProof/>
              </w:rPr>
            </w:pPr>
            <w:r w:rsidRPr="00DF50E0">
              <w:rPr>
                <w:i/>
                <w:noProof/>
                <w:color w:val="FF0000"/>
              </w:rPr>
              <w:t>Budžet Crne Gore</w:t>
            </w:r>
          </w:p>
        </w:tc>
      </w:tr>
      <w:tr w:rsidR="005442D1" w:rsidRPr="002C4FD0" w:rsidTr="005442D1"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Mjere iz nacionalne strategije za mlade</w:t>
            </w: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Aktivnost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Pokazatelj uspjeha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Odgovorni za realizaciju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ind w:right="-136"/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 xml:space="preserve">Izvor finansiranja </w:t>
            </w:r>
          </w:p>
        </w:tc>
      </w:tr>
      <w:tr w:rsidR="005442D1" w:rsidRPr="002C4FD0" w:rsidTr="005442D1">
        <w:trPr>
          <w:trHeight w:val="4355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7F0B31" w:rsidRDefault="005442D1" w:rsidP="005442D1">
            <w:r w:rsidRPr="002C4FD0">
              <w:t>MJERA 3. Popularizacija zanata među mladima</w:t>
            </w: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noProof/>
                <w:color w:val="FF0000"/>
              </w:rPr>
            </w:pPr>
            <w:r w:rsidRPr="000510BB">
              <w:rPr>
                <w:color w:val="FF0000"/>
              </w:rPr>
              <w:t>Organizovanje informativnih radionica o raznim zanatima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contextualSpacing/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Organizovano najmanje 5 radionica o zanatima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Kancelarija za mlade</w:t>
            </w:r>
          </w:p>
          <w:p w:rsidR="005442D1" w:rsidRPr="000510BB" w:rsidRDefault="005442D1" w:rsidP="005442D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NVO sektor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Pr="00DF50E0" w:rsidRDefault="005442D1" w:rsidP="005442D1">
            <w:pPr>
              <w:rPr>
                <w:i/>
                <w:noProof/>
                <w:color w:val="FF0000"/>
              </w:rPr>
            </w:pPr>
            <w:r w:rsidRPr="00DF50E0">
              <w:rPr>
                <w:i/>
                <w:noProof/>
                <w:color w:val="FF0000"/>
              </w:rPr>
              <w:t>Budžet Glavnog grada</w:t>
            </w:r>
          </w:p>
        </w:tc>
      </w:tr>
      <w:tr w:rsidR="005442D1" w:rsidRPr="002C4FD0" w:rsidTr="005442D1">
        <w:trPr>
          <w:trHeight w:val="5228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:rsidR="005442D1" w:rsidRPr="002C4FD0" w:rsidRDefault="005442D1" w:rsidP="005442D1">
            <w:pPr>
              <w:rPr>
                <w:b/>
                <w:noProof/>
                <w:color w:val="FFFFFF"/>
                <w:lang w:val="pl-PL"/>
              </w:rPr>
            </w:pPr>
          </w:p>
          <w:p w:rsidR="005442D1" w:rsidRPr="002C4FD0" w:rsidRDefault="005442D1" w:rsidP="005442D1"/>
          <w:p w:rsidR="005442D1" w:rsidRPr="002C4FD0" w:rsidRDefault="005442D1" w:rsidP="005442D1">
            <w:pPr>
              <w:rPr>
                <w:b/>
                <w:noProof/>
                <w:color w:val="FFFFFF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color w:val="FF0000"/>
              </w:rPr>
            </w:pPr>
            <w:r w:rsidRPr="000510BB">
              <w:rPr>
                <w:color w:val="FF0000"/>
              </w:rPr>
              <w:t>Organizovanje „druženja“ sa zanatlijama u cilju predstavljanja i popularizacije zanata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contextualSpacing/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Organizovano najmanje 5  druženja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Kancelarija za mlade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NVO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Biro rada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Pr="00DF50E0" w:rsidRDefault="005442D1" w:rsidP="005442D1">
            <w:pPr>
              <w:rPr>
                <w:i/>
                <w:noProof/>
                <w:color w:val="FF0000"/>
              </w:rPr>
            </w:pPr>
            <w:r w:rsidRPr="00DF50E0">
              <w:rPr>
                <w:i/>
                <w:noProof/>
                <w:color w:val="FF0000"/>
              </w:rPr>
              <w:t>Budžet Glavnog grada</w:t>
            </w:r>
          </w:p>
        </w:tc>
      </w:tr>
      <w:tr w:rsidR="005442D1" w:rsidRPr="002C4FD0" w:rsidTr="005442D1"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5442D1" w:rsidRPr="002C4FD0" w:rsidRDefault="005442D1" w:rsidP="005442D1">
            <w:r w:rsidRPr="002C4FD0">
              <w:t>KLJUČNI ISHOD B. Mladima je obezbijeđen pristup kvalitetnom obrazovanju</w:t>
            </w:r>
          </w:p>
        </w:tc>
      </w:tr>
      <w:tr w:rsidR="005442D1" w:rsidRPr="002C4FD0" w:rsidTr="005442D1"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Mjere iz nacionalne strategije za mlade</w:t>
            </w: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Aktivnost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Pokazatelj uspjeha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Odgovorni za realizaciju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5442D1" w:rsidRPr="002C4FD0" w:rsidRDefault="005442D1" w:rsidP="005442D1">
            <w:pPr>
              <w:ind w:right="-136"/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 xml:space="preserve">Izvor finansiranja </w:t>
            </w:r>
          </w:p>
        </w:tc>
      </w:tr>
      <w:tr w:rsidR="005442D1" w:rsidRPr="002C4FD0" w:rsidTr="005442D1">
        <w:trPr>
          <w:trHeight w:val="1790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5442D1" w:rsidRPr="002C4FD0" w:rsidRDefault="005442D1" w:rsidP="005442D1">
            <w:r w:rsidRPr="002C4FD0">
              <w:t>MJERA 1.</w:t>
            </w:r>
            <w:r>
              <w:t xml:space="preserve"> Promocija i podrška neformalnog i informalnog učenja</w:t>
            </w:r>
          </w:p>
          <w:p w:rsidR="005442D1" w:rsidRPr="002C4FD0" w:rsidRDefault="005442D1" w:rsidP="005442D1">
            <w:pPr>
              <w:rPr>
                <w:b/>
                <w:noProof/>
                <w:color w:val="FFFFFF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2C4FD0" w:rsidRDefault="005442D1" w:rsidP="005442D1"/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2C4FD0" w:rsidRDefault="005442D1" w:rsidP="005442D1">
            <w:pPr>
              <w:contextualSpacing/>
              <w:rPr>
                <w:i/>
                <w:noProof/>
              </w:rPr>
            </w:pP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2C4FD0" w:rsidRDefault="005442D1" w:rsidP="005442D1">
            <w:pPr>
              <w:ind w:left="360"/>
              <w:rPr>
                <w:i/>
                <w:noProof/>
              </w:rPr>
            </w:pP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Pr="002C4FD0" w:rsidRDefault="005442D1" w:rsidP="005442D1">
            <w:pPr>
              <w:rPr>
                <w:i/>
                <w:noProof/>
              </w:rPr>
            </w:pPr>
          </w:p>
        </w:tc>
      </w:tr>
      <w:tr w:rsidR="005442D1" w:rsidRPr="002C4FD0" w:rsidTr="005442D1">
        <w:trPr>
          <w:trHeight w:val="800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5442D1" w:rsidRPr="002C4FD0" w:rsidRDefault="005442D1" w:rsidP="005442D1">
            <w:pPr>
              <w:rPr>
                <w:b/>
                <w:noProof/>
                <w:color w:val="FFFFFF"/>
                <w:lang w:val="pl-PL"/>
              </w:rPr>
            </w:pPr>
          </w:p>
          <w:p w:rsidR="005442D1" w:rsidRPr="002C4FD0" w:rsidRDefault="005442D1" w:rsidP="005442D1">
            <w:pPr>
              <w:rPr>
                <w:b/>
                <w:noProof/>
                <w:color w:val="FFFFFF"/>
                <w:lang w:val="pl-PL"/>
              </w:rPr>
            </w:pPr>
          </w:p>
          <w:p w:rsidR="005442D1" w:rsidRPr="002C4FD0" w:rsidRDefault="005442D1" w:rsidP="005442D1">
            <w:pPr>
              <w:rPr>
                <w:b/>
                <w:noProof/>
                <w:color w:val="FFFFFF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noProof/>
                <w:color w:val="FF0000"/>
              </w:rPr>
            </w:pPr>
            <w:r w:rsidRPr="000510BB">
              <w:rPr>
                <w:color w:val="FF0000"/>
              </w:rPr>
              <w:t xml:space="preserve">Promocija prilika za neformalno i informalno obrazovanje u školama i na fakultetima kroz organizaciju info dana, promotivne materijale, kanale informisanja, omladinske klubove i </w:t>
            </w:r>
            <w:r w:rsidRPr="000510BB">
              <w:rPr>
                <w:color w:val="FF0000"/>
              </w:rPr>
              <w:lastRenderedPageBreak/>
              <w:t>sekcije itd.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contextualSpacing/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lastRenderedPageBreak/>
              <w:t>Organizovano najmanje 20 info dana, informisano najmanje 1000 mladih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Kancelarija za mlade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Srednje škole i fakulteti u Podgorici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NVO sektor</w:t>
            </w:r>
          </w:p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Default="005442D1" w:rsidP="005442D1">
            <w:pPr>
              <w:rPr>
                <w:i/>
                <w:noProof/>
              </w:rPr>
            </w:pPr>
            <w:r>
              <w:rPr>
                <w:i/>
                <w:noProof/>
              </w:rPr>
              <w:t>Budžet Glavnog grada</w:t>
            </w:r>
          </w:p>
          <w:p w:rsidR="005442D1" w:rsidRPr="002C4FD0" w:rsidRDefault="005442D1" w:rsidP="005442D1">
            <w:pPr>
              <w:rPr>
                <w:i/>
                <w:noProof/>
              </w:rPr>
            </w:pPr>
            <w:r>
              <w:rPr>
                <w:i/>
                <w:noProof/>
              </w:rPr>
              <w:t>Budžet Crne Gore</w:t>
            </w:r>
          </w:p>
        </w:tc>
      </w:tr>
      <w:tr w:rsidR="005442D1" w:rsidRPr="002C4FD0" w:rsidTr="005442D1">
        <w:trPr>
          <w:trHeight w:val="683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lastRenderedPageBreak/>
              <w:t>Mjere iz nacionalne strategije za mlade</w:t>
            </w: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Aktivnost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Pokazatelj uspjeha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Odgovorni za realizaciju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5442D1" w:rsidRPr="002C4FD0" w:rsidRDefault="005442D1" w:rsidP="005442D1">
            <w:pPr>
              <w:ind w:right="-136"/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 xml:space="preserve">Izvor finansiranja </w:t>
            </w:r>
          </w:p>
        </w:tc>
      </w:tr>
      <w:tr w:rsidR="005442D1" w:rsidRPr="002C4FD0" w:rsidTr="005442D1">
        <w:trPr>
          <w:trHeight w:val="1475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5442D1" w:rsidRPr="002C4FD0" w:rsidRDefault="005442D1" w:rsidP="005442D1">
            <w:r>
              <w:t>MJERA 2</w:t>
            </w:r>
            <w:r w:rsidRPr="002C4FD0">
              <w:t>.</w:t>
            </w:r>
            <w:r w:rsidRPr="002C4FD0">
              <w:tab/>
              <w:t>Promocija obrazovne mobilnosti mladih</w:t>
            </w:r>
          </w:p>
          <w:p w:rsidR="005442D1" w:rsidRPr="002C4FD0" w:rsidRDefault="005442D1" w:rsidP="005442D1">
            <w:pPr>
              <w:rPr>
                <w:b/>
                <w:noProof/>
                <w:color w:val="FFFFFF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noProof/>
                <w:color w:val="FF0000"/>
              </w:rPr>
            </w:pPr>
            <w:r w:rsidRPr="000510BB">
              <w:rPr>
                <w:color w:val="FF0000"/>
              </w:rPr>
              <w:t>Promocija Erasmus plus programa kroz radionice sa mladima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contextualSpacing/>
              <w:rPr>
                <w:i/>
                <w:noProof/>
                <w:color w:val="FF0000"/>
              </w:rPr>
            </w:pPr>
            <w:r w:rsidRPr="000510BB">
              <w:rPr>
                <w:i/>
                <w:color w:val="FF0000"/>
              </w:rPr>
              <w:t>Organizovano najmanje 10 radionica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- Kancelarija za mlade</w:t>
            </w:r>
          </w:p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- NVO sektor</w:t>
            </w:r>
          </w:p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- Nacionalna kancelarija za Erasmus plus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Default="005442D1" w:rsidP="005442D1">
            <w:pPr>
              <w:rPr>
                <w:i/>
                <w:noProof/>
              </w:rPr>
            </w:pPr>
            <w:r>
              <w:rPr>
                <w:i/>
                <w:noProof/>
              </w:rPr>
              <w:t>Budžet Glavnog grada</w:t>
            </w:r>
          </w:p>
          <w:p w:rsidR="005442D1" w:rsidRDefault="005442D1" w:rsidP="005442D1">
            <w:pPr>
              <w:rPr>
                <w:i/>
                <w:noProof/>
              </w:rPr>
            </w:pPr>
            <w:r>
              <w:rPr>
                <w:i/>
                <w:noProof/>
              </w:rPr>
              <w:t>Univerzitet Crne Gore</w:t>
            </w:r>
          </w:p>
          <w:p w:rsidR="005442D1" w:rsidRPr="002C4FD0" w:rsidRDefault="005442D1" w:rsidP="005442D1">
            <w:pPr>
              <w:rPr>
                <w:i/>
                <w:noProof/>
              </w:rPr>
            </w:pPr>
            <w:r>
              <w:rPr>
                <w:i/>
                <w:noProof/>
              </w:rPr>
              <w:t>Budžet Crne Gore</w:t>
            </w:r>
          </w:p>
        </w:tc>
      </w:tr>
      <w:tr w:rsidR="005442D1" w:rsidRPr="002C4FD0" w:rsidTr="005442D1">
        <w:trPr>
          <w:trHeight w:val="1475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5442D1" w:rsidRPr="002C4FD0" w:rsidRDefault="005442D1" w:rsidP="005442D1">
            <w:pPr>
              <w:rPr>
                <w:b/>
                <w:noProof/>
                <w:color w:val="FFFFFF"/>
                <w:lang w:val="pl-PL"/>
              </w:rPr>
            </w:pPr>
          </w:p>
          <w:p w:rsidR="005442D1" w:rsidRPr="002C4FD0" w:rsidRDefault="005442D1" w:rsidP="005442D1"/>
          <w:p w:rsidR="005442D1" w:rsidRPr="002C4FD0" w:rsidRDefault="005442D1" w:rsidP="005442D1">
            <w:pPr>
              <w:rPr>
                <w:b/>
                <w:noProof/>
                <w:color w:val="FFFFFF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color w:val="FF0000"/>
              </w:rPr>
            </w:pPr>
            <w:r w:rsidRPr="000510BB">
              <w:rPr>
                <w:color w:val="FF0000"/>
              </w:rPr>
              <w:t>Promocija prilika za mobilnost mladih kroz info dane, putem info kutaka, flajera i radionica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contextualSpacing/>
              <w:rPr>
                <w:i/>
                <w:noProof/>
                <w:color w:val="FF0000"/>
              </w:rPr>
            </w:pPr>
            <w:r w:rsidRPr="000510BB">
              <w:rPr>
                <w:i/>
                <w:color w:val="FF0000"/>
              </w:rPr>
              <w:t>Najmanje 10 info dana, 10 radionica, informisano najmanje 1000 mladih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- Kancelarija za mlade</w:t>
            </w:r>
          </w:p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- NVO sektor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Default="005442D1" w:rsidP="005442D1">
            <w:pPr>
              <w:rPr>
                <w:i/>
                <w:noProof/>
              </w:rPr>
            </w:pPr>
            <w:r>
              <w:rPr>
                <w:i/>
                <w:noProof/>
              </w:rPr>
              <w:t>Budžet Glavnog grada</w:t>
            </w:r>
          </w:p>
          <w:p w:rsidR="005442D1" w:rsidRPr="002C4FD0" w:rsidRDefault="005442D1" w:rsidP="005442D1">
            <w:pPr>
              <w:rPr>
                <w:i/>
                <w:noProof/>
              </w:rPr>
            </w:pPr>
            <w:r>
              <w:rPr>
                <w:i/>
                <w:noProof/>
              </w:rPr>
              <w:t>Budžet Crne Gore</w:t>
            </w:r>
          </w:p>
        </w:tc>
      </w:tr>
      <w:tr w:rsidR="005442D1" w:rsidRPr="002C4FD0" w:rsidTr="005442D1">
        <w:trPr>
          <w:trHeight w:val="4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/>
          </w:tcPr>
          <w:p w:rsidR="005442D1" w:rsidRPr="002C4FD0" w:rsidRDefault="005442D1" w:rsidP="005442D1">
            <w:pPr>
              <w:rPr>
                <w:lang w:val="pl-PL"/>
              </w:rPr>
            </w:pPr>
            <w:r w:rsidRPr="002C4FD0">
              <w:rPr>
                <w:lang w:val="pl-PL"/>
              </w:rPr>
              <w:t>KLJUČNI ISHOD C.  Mladi su aktivni građani/ke uključeni, motivisani, proaktivni i učestvuju u procesima donošenja odluka, razvoja zajednice , u sumiranju politika i njihovog sprovođenja.</w:t>
            </w:r>
          </w:p>
        </w:tc>
      </w:tr>
      <w:tr w:rsidR="005442D1" w:rsidRPr="002C4FD0" w:rsidTr="005442D1"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1849B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Mjere iz nacionalne strategije za mlade</w:t>
            </w: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1849B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Aktivnost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1849B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Pokazatelj uspjeha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1849B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Odgovorni za realizaciju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/>
          </w:tcPr>
          <w:p w:rsidR="005442D1" w:rsidRPr="002C4FD0" w:rsidRDefault="005442D1" w:rsidP="005442D1">
            <w:pPr>
              <w:ind w:right="-136"/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 xml:space="preserve">Izvor finansiranja </w:t>
            </w:r>
          </w:p>
        </w:tc>
      </w:tr>
      <w:tr w:rsidR="005442D1" w:rsidRPr="002C4FD0" w:rsidTr="005442D1">
        <w:trPr>
          <w:trHeight w:val="938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1849B"/>
          </w:tcPr>
          <w:p w:rsidR="005442D1" w:rsidRPr="002C4FD0" w:rsidRDefault="005442D1" w:rsidP="005442D1">
            <w:r w:rsidRPr="002C4FD0">
              <w:t>MJERA 1. Razvoj kulture učešća kod mladih</w:t>
            </w: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2C4FD0" w:rsidRDefault="005442D1" w:rsidP="005442D1">
            <w:pPr>
              <w:rPr>
                <w:noProof/>
              </w:rPr>
            </w:pP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2C4FD0" w:rsidRDefault="005442D1" w:rsidP="005442D1">
            <w:pPr>
              <w:contextualSpacing/>
              <w:rPr>
                <w:i/>
                <w:noProof/>
              </w:rPr>
            </w:pP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2C4FD0" w:rsidRDefault="005442D1" w:rsidP="005442D1">
            <w:pPr>
              <w:rPr>
                <w:i/>
                <w:noProof/>
              </w:rPr>
            </w:pP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Pr="002C4FD0" w:rsidRDefault="005442D1" w:rsidP="005442D1">
            <w:pPr>
              <w:rPr>
                <w:i/>
                <w:noProof/>
              </w:rPr>
            </w:pPr>
          </w:p>
        </w:tc>
      </w:tr>
      <w:tr w:rsidR="005442D1" w:rsidRPr="002C4FD0" w:rsidTr="005442D1">
        <w:trPr>
          <w:trHeight w:val="1703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1849B"/>
          </w:tcPr>
          <w:p w:rsidR="005442D1" w:rsidRPr="002C4FD0" w:rsidRDefault="005442D1" w:rsidP="005442D1">
            <w:pPr>
              <w:rPr>
                <w:b/>
                <w:noProof/>
                <w:color w:val="FFFFFF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8359AD" w:rsidRDefault="005442D1" w:rsidP="005442D1">
            <w:pPr>
              <w:rPr>
                <w:i/>
                <w:noProof/>
                <w:color w:val="FF0000"/>
              </w:rPr>
            </w:pPr>
            <w:r w:rsidRPr="008359AD">
              <w:rPr>
                <w:color w:val="FF0000"/>
              </w:rPr>
              <w:t xml:space="preserve">Organizovanje promotivne kampanje sa ciljem podizanja svijesti mladih o potrebi, značaju i načinima učešća u procesima donošenja odluka i životu lokalne zajednice (društvene mreže, info </w:t>
            </w:r>
            <w:r w:rsidRPr="008359AD">
              <w:rPr>
                <w:color w:val="FF0000"/>
              </w:rPr>
              <w:lastRenderedPageBreak/>
              <w:t>dani, prezentacije itd.)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8359AD" w:rsidRDefault="005442D1" w:rsidP="005442D1">
            <w:pPr>
              <w:contextualSpacing/>
              <w:rPr>
                <w:i/>
                <w:noProof/>
                <w:color w:val="FF0000"/>
              </w:rPr>
            </w:pPr>
            <w:r w:rsidRPr="008359AD">
              <w:rPr>
                <w:i/>
                <w:noProof/>
                <w:color w:val="FF0000"/>
              </w:rPr>
              <w:lastRenderedPageBreak/>
              <w:t>- Najmanje 100 učesnika</w:t>
            </w:r>
          </w:p>
          <w:p w:rsidR="005442D1" w:rsidRPr="00E459FD" w:rsidRDefault="005442D1" w:rsidP="005442D1">
            <w:pPr>
              <w:ind w:left="357"/>
              <w:contextualSpacing/>
              <w:rPr>
                <w:i/>
                <w:noProof/>
                <w:color w:val="FF0000"/>
                <w:lang w:val="hr-HR"/>
              </w:rPr>
            </w:pP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8359AD" w:rsidRDefault="005442D1" w:rsidP="005442D1">
            <w:pPr>
              <w:rPr>
                <w:i/>
                <w:noProof/>
                <w:color w:val="FF0000"/>
              </w:rPr>
            </w:pPr>
            <w:r w:rsidRPr="008359AD">
              <w:rPr>
                <w:i/>
                <w:noProof/>
                <w:color w:val="FF0000"/>
              </w:rPr>
              <w:t xml:space="preserve">- Kancelarija za mlade </w:t>
            </w:r>
          </w:p>
          <w:p w:rsidR="005442D1" w:rsidRPr="008359AD" w:rsidRDefault="005442D1" w:rsidP="005442D1">
            <w:pPr>
              <w:rPr>
                <w:i/>
                <w:noProof/>
                <w:color w:val="FF0000"/>
              </w:rPr>
            </w:pPr>
            <w:r w:rsidRPr="008359AD">
              <w:rPr>
                <w:i/>
                <w:noProof/>
                <w:color w:val="FF0000"/>
              </w:rPr>
              <w:t>- NVO sektor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Pr="002C4FD0" w:rsidRDefault="005442D1" w:rsidP="005442D1">
            <w:pPr>
              <w:rPr>
                <w:i/>
                <w:noProof/>
              </w:rPr>
            </w:pPr>
            <w:r>
              <w:rPr>
                <w:i/>
                <w:noProof/>
              </w:rPr>
              <w:t>Budžet Glavnog grada</w:t>
            </w:r>
          </w:p>
        </w:tc>
      </w:tr>
      <w:tr w:rsidR="005442D1" w:rsidRPr="002C4FD0" w:rsidTr="005442D1">
        <w:trPr>
          <w:trHeight w:val="1223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1849B"/>
          </w:tcPr>
          <w:p w:rsidR="005442D1" w:rsidRPr="002C4FD0" w:rsidRDefault="005442D1" w:rsidP="005442D1">
            <w:r w:rsidRPr="002C4FD0">
              <w:lastRenderedPageBreak/>
              <w:t>MJERA 2. Promocija i razvoj volonterizma</w:t>
            </w:r>
          </w:p>
          <w:p w:rsidR="005442D1" w:rsidRPr="002C4FD0" w:rsidRDefault="005442D1" w:rsidP="005442D1">
            <w:pPr>
              <w:rPr>
                <w:b/>
                <w:noProof/>
                <w:color w:val="FFFFFF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color w:val="FF0000"/>
              </w:rPr>
            </w:pPr>
            <w:r w:rsidRPr="000510BB">
              <w:rPr>
                <w:color w:val="FF0000"/>
              </w:rPr>
              <w:t>Promocija volonterizma i prilika za volontiranje (info dani, društvene mreže, radionice itd.)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contextualSpacing/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- Održano najmanje 5 radionica, 3 info dana i najmanje 1 saja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Kancelarija za mlade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NVO sektor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Pr="002C4FD0" w:rsidRDefault="005442D1" w:rsidP="005442D1">
            <w:pPr>
              <w:rPr>
                <w:i/>
                <w:noProof/>
              </w:rPr>
            </w:pPr>
            <w:r>
              <w:rPr>
                <w:i/>
                <w:noProof/>
              </w:rPr>
              <w:t>Budžet Glavnog grada</w:t>
            </w:r>
          </w:p>
        </w:tc>
      </w:tr>
      <w:tr w:rsidR="005442D1" w:rsidRPr="002C4FD0" w:rsidTr="005442D1">
        <w:trPr>
          <w:trHeight w:val="1097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1849B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Mjere iz nacionalne strategije za mlade</w:t>
            </w: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1849B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Aktivnost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1849B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Pokazatelj uspjeha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1849B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Odgovorni za realizaciju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/>
          </w:tcPr>
          <w:p w:rsidR="005442D1" w:rsidRPr="002C4FD0" w:rsidRDefault="005442D1" w:rsidP="005442D1">
            <w:pPr>
              <w:ind w:right="-136"/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 xml:space="preserve">Izvor finansiranja </w:t>
            </w:r>
          </w:p>
        </w:tc>
      </w:tr>
      <w:tr w:rsidR="005442D1" w:rsidRPr="002C4FD0" w:rsidTr="005442D1">
        <w:trPr>
          <w:trHeight w:val="71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5442D1" w:rsidRPr="002C4FD0" w:rsidRDefault="005442D1" w:rsidP="005442D1">
            <w:r w:rsidRPr="002C4FD0">
              <w:t>KLJUČNI ISHOD D.  Mladi su dobrog zdravlja, bezbjedni, imaju pristup adekvatnom sistemu podrške za prelazak u odraslo doba i samorealizaciju, samosvjesni su, inovativni, pokazuju inicijativu i prihvataju različitosti</w:t>
            </w:r>
          </w:p>
        </w:tc>
      </w:tr>
      <w:tr w:rsidR="005442D1" w:rsidRPr="002C4FD0" w:rsidTr="005442D1"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Mjere iz nacionalne strategije za mlade</w:t>
            </w: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Aktivnost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Pokazatelj uspjeha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Odgovorni za realizaciju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5442D1" w:rsidRPr="002C4FD0" w:rsidRDefault="005442D1" w:rsidP="005442D1">
            <w:pPr>
              <w:ind w:right="-136"/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 xml:space="preserve">Izvor finansiranja </w:t>
            </w:r>
          </w:p>
        </w:tc>
      </w:tr>
      <w:tr w:rsidR="005442D1" w:rsidRPr="002C4FD0" w:rsidTr="005442D1">
        <w:trPr>
          <w:trHeight w:val="980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/>
          </w:tcPr>
          <w:p w:rsidR="005442D1" w:rsidRPr="002C4FD0" w:rsidRDefault="005442D1" w:rsidP="005442D1">
            <w:r w:rsidRPr="002C4FD0">
              <w:t xml:space="preserve">MJERA 2.Podrška psiho-fizičkom razvoju i očuvanju zdravlja mladih </w:t>
            </w:r>
          </w:p>
          <w:p w:rsidR="005442D1" w:rsidRPr="002C4FD0" w:rsidRDefault="005442D1" w:rsidP="005442D1">
            <w:pPr>
              <w:rPr>
                <w:b/>
                <w:noProof/>
                <w:color w:val="FFFFFF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color w:val="FF0000"/>
              </w:rPr>
            </w:pPr>
            <w:r w:rsidRPr="000510BB">
              <w:rPr>
                <w:color w:val="FF0000"/>
              </w:rPr>
              <w:t xml:space="preserve">Organizovanje radionica za mlade na teme: emocionalna inteligencija mladih i komunikacione vještine, vršnjačko nasilje, bezbjednost u saobraćaju, bezbjednost mladih, HIV/ADS, dijabetes, prevencija bolesti zavisnosti, reproduktivno zdravlje i druge </w:t>
            </w:r>
            <w:r w:rsidRPr="000510BB">
              <w:rPr>
                <w:color w:val="FF0000"/>
              </w:rPr>
              <w:lastRenderedPageBreak/>
              <w:t>teme od značaja za zdravlje mladih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contextualSpacing/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lastRenderedPageBreak/>
              <w:t>Organizovano najmanje 10 radionica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- Kancelarija za mlade</w:t>
            </w:r>
          </w:p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- Sekretarijat za socijalno staranje</w:t>
            </w:r>
          </w:p>
          <w:p w:rsidR="005442D1" w:rsidRPr="000510BB" w:rsidRDefault="005442D1" w:rsidP="005442D1">
            <w:pPr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- NVO</w:t>
            </w:r>
          </w:p>
          <w:p w:rsidR="005442D1" w:rsidRPr="000510BB" w:rsidRDefault="005442D1" w:rsidP="005442D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Default="005442D1" w:rsidP="005442D1">
            <w:pPr>
              <w:rPr>
                <w:i/>
                <w:noProof/>
              </w:rPr>
            </w:pPr>
            <w:r>
              <w:rPr>
                <w:i/>
                <w:noProof/>
              </w:rPr>
              <w:t>Budžet Glavnog grada</w:t>
            </w:r>
          </w:p>
          <w:p w:rsidR="005442D1" w:rsidRDefault="005442D1" w:rsidP="005442D1">
            <w:pPr>
              <w:rPr>
                <w:i/>
                <w:noProof/>
              </w:rPr>
            </w:pPr>
            <w:r>
              <w:rPr>
                <w:i/>
                <w:noProof/>
              </w:rPr>
              <w:t>Budžet Crne Gore</w:t>
            </w:r>
          </w:p>
          <w:p w:rsidR="005442D1" w:rsidRPr="002C4FD0" w:rsidRDefault="005442D1" w:rsidP="005442D1">
            <w:pPr>
              <w:rPr>
                <w:i/>
                <w:noProof/>
              </w:rPr>
            </w:pPr>
            <w:r>
              <w:rPr>
                <w:i/>
                <w:noProof/>
              </w:rPr>
              <w:t>NVO</w:t>
            </w:r>
          </w:p>
        </w:tc>
      </w:tr>
      <w:tr w:rsidR="005442D1" w:rsidRPr="002C4FD0" w:rsidTr="005442D1"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750B"/>
          </w:tcPr>
          <w:p w:rsidR="005442D1" w:rsidRPr="002C4FD0" w:rsidRDefault="005442D1" w:rsidP="005442D1">
            <w:r w:rsidRPr="002C4FD0">
              <w:lastRenderedPageBreak/>
              <w:t>KLJUČNI ISHOD E.</w:t>
            </w:r>
            <w:r w:rsidRPr="002C4FD0">
              <w:tab/>
              <w:t>Mladi imaju pristup kvalitetnim kulturnim sadržajima kao kreatori i konzumenti</w:t>
            </w:r>
          </w:p>
        </w:tc>
      </w:tr>
      <w:tr w:rsidR="005442D1" w:rsidRPr="002C4FD0" w:rsidTr="005442D1"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750B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Mjere iz nacionalne strategije za mlade</w:t>
            </w: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750B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Aktivnost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750B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Pokazatelj uspjeha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750B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Odgovorni za realizaciju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750B"/>
          </w:tcPr>
          <w:p w:rsidR="005442D1" w:rsidRPr="002C4FD0" w:rsidRDefault="005442D1" w:rsidP="005442D1">
            <w:pPr>
              <w:ind w:right="-136"/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 xml:space="preserve">Izvor finansiranja </w:t>
            </w:r>
          </w:p>
        </w:tc>
      </w:tr>
      <w:tr w:rsidR="005442D1" w:rsidRPr="002C4FD0" w:rsidTr="005442D1">
        <w:trPr>
          <w:trHeight w:val="1790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750B"/>
          </w:tcPr>
          <w:p w:rsidR="005442D1" w:rsidRPr="002C4FD0" w:rsidRDefault="005442D1" w:rsidP="005442D1">
            <w:r w:rsidRPr="002C4FD0">
              <w:t>MJERA 1.  Podrška mladim kreatorima kulture</w:t>
            </w:r>
          </w:p>
          <w:p w:rsidR="005442D1" w:rsidRPr="002C4FD0" w:rsidRDefault="005442D1" w:rsidP="005442D1">
            <w:pPr>
              <w:rPr>
                <w:b/>
                <w:noProof/>
                <w:color w:val="FFFFFF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2C4FD0" w:rsidRDefault="005442D1" w:rsidP="005442D1">
            <w:pPr>
              <w:rPr>
                <w:noProof/>
              </w:rPr>
            </w:pP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2C4FD0" w:rsidRDefault="005442D1" w:rsidP="005442D1">
            <w:pPr>
              <w:contextualSpacing/>
              <w:rPr>
                <w:i/>
                <w:noProof/>
              </w:rPr>
            </w:pP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2C4FD0" w:rsidRDefault="005442D1" w:rsidP="005442D1">
            <w:pPr>
              <w:numPr>
                <w:ilvl w:val="0"/>
                <w:numId w:val="3"/>
              </w:numPr>
              <w:rPr>
                <w:i/>
                <w:noProof/>
              </w:rPr>
            </w:pP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Pr="00717367" w:rsidRDefault="005442D1" w:rsidP="005442D1">
            <w:pPr>
              <w:rPr>
                <w:i/>
                <w:noProof/>
              </w:rPr>
            </w:pPr>
          </w:p>
        </w:tc>
      </w:tr>
      <w:tr w:rsidR="005442D1" w:rsidRPr="002C4FD0" w:rsidTr="005442D1">
        <w:trPr>
          <w:trHeight w:val="1115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750B"/>
          </w:tcPr>
          <w:p w:rsidR="005442D1" w:rsidRPr="002C4FD0" w:rsidRDefault="005442D1" w:rsidP="005442D1">
            <w:pPr>
              <w:rPr>
                <w:b/>
                <w:noProof/>
                <w:color w:val="FFFFFF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noProof/>
                <w:color w:val="FF0000"/>
              </w:rPr>
            </w:pPr>
            <w:r w:rsidRPr="000510BB">
              <w:rPr>
                <w:noProof/>
                <w:color w:val="FF0000"/>
              </w:rPr>
              <w:t>Radionice na temu medijske pismenosti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contextualSpacing/>
              <w:rPr>
                <w:i/>
                <w:color w:val="FF0000"/>
              </w:rPr>
            </w:pPr>
            <w:r w:rsidRPr="000510BB">
              <w:rPr>
                <w:i/>
                <w:color w:val="FF0000"/>
              </w:rPr>
              <w:t>Održano najmanje 10 radionica</w:t>
            </w:r>
          </w:p>
          <w:p w:rsidR="005442D1" w:rsidRPr="000510BB" w:rsidRDefault="005442D1" w:rsidP="005442D1">
            <w:pPr>
              <w:contextualSpacing/>
              <w:rPr>
                <w:i/>
                <w:color w:val="FF0000"/>
              </w:rPr>
            </w:pPr>
            <w:r w:rsidRPr="000510BB">
              <w:rPr>
                <w:i/>
                <w:color w:val="FF0000"/>
              </w:rPr>
              <w:t>Učestvovalo najmanje 100 mladih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Srednje škole i fakulteti u Podgorici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NVO sektor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Sekretarijat za kulturu i sport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Kancelarija za mlade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Ministarstvo kulture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Default="005442D1" w:rsidP="005442D1">
            <w:pPr>
              <w:rPr>
                <w:i/>
                <w:noProof/>
              </w:rPr>
            </w:pPr>
            <w:r>
              <w:rPr>
                <w:i/>
                <w:noProof/>
              </w:rPr>
              <w:t>Budžet Glavnog grada</w:t>
            </w:r>
          </w:p>
          <w:p w:rsidR="005442D1" w:rsidRPr="00717053" w:rsidRDefault="005442D1" w:rsidP="005442D1">
            <w:pPr>
              <w:rPr>
                <w:i/>
                <w:noProof/>
              </w:rPr>
            </w:pPr>
            <w:r w:rsidRPr="00717053">
              <w:rPr>
                <w:i/>
                <w:noProof/>
              </w:rPr>
              <w:t>Budžet Crne Gore</w:t>
            </w:r>
          </w:p>
        </w:tc>
      </w:tr>
      <w:tr w:rsidR="005442D1" w:rsidRPr="002C4FD0" w:rsidTr="005442D1"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750B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Mjere iz nacionalne strategije za mlade</w:t>
            </w: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750B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Aktivnost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750B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Pokazatelj uspjeha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750B"/>
          </w:tcPr>
          <w:p w:rsidR="005442D1" w:rsidRPr="002C4FD0" w:rsidRDefault="005442D1" w:rsidP="005442D1">
            <w:pPr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>Odgovorni za realizaciju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750B"/>
          </w:tcPr>
          <w:p w:rsidR="005442D1" w:rsidRPr="002C4FD0" w:rsidRDefault="005442D1" w:rsidP="005442D1">
            <w:pPr>
              <w:ind w:right="-136"/>
              <w:rPr>
                <w:b/>
                <w:i/>
                <w:noProof/>
              </w:rPr>
            </w:pPr>
            <w:r w:rsidRPr="002C4FD0">
              <w:rPr>
                <w:b/>
                <w:i/>
                <w:noProof/>
              </w:rPr>
              <w:t xml:space="preserve">Izvor finansiranja </w:t>
            </w:r>
          </w:p>
        </w:tc>
      </w:tr>
      <w:tr w:rsidR="005442D1" w:rsidRPr="002C4FD0" w:rsidTr="005442D1">
        <w:trPr>
          <w:trHeight w:val="1973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5750B"/>
          </w:tcPr>
          <w:p w:rsidR="005442D1" w:rsidRPr="002C4FD0" w:rsidRDefault="005442D1" w:rsidP="005442D1">
            <w:r w:rsidRPr="002C4FD0">
              <w:t>MJERA 2. Obezbjeđivanje jednakog pristupa kulturnim sadržajima za sve mlade</w:t>
            </w: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rPr>
                <w:noProof/>
                <w:color w:val="FF0000"/>
              </w:rPr>
            </w:pPr>
            <w:r w:rsidRPr="000510BB">
              <w:rPr>
                <w:noProof/>
                <w:color w:val="FF0000"/>
              </w:rPr>
              <w:t>Istraživanje o sadržajima za aktivnu kulturnu participaciju mladih – horovi, sekcije, produkcija, street art, itd.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contextualSpacing/>
              <w:rPr>
                <w:i/>
                <w:noProof/>
                <w:color w:val="FF0000"/>
              </w:rPr>
            </w:pPr>
            <w:r w:rsidRPr="000510BB">
              <w:rPr>
                <w:i/>
                <w:noProof/>
                <w:color w:val="FF0000"/>
              </w:rPr>
              <w:t>Kreirana baza podataka o mogućnostima za aktivnu kulturnu participaciju mladih</w:t>
            </w:r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2D1" w:rsidRPr="000510BB" w:rsidRDefault="005442D1" w:rsidP="00544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Kancelarija za mlade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Sekretarijat za kulturu i sport</w:t>
            </w:r>
          </w:p>
          <w:p w:rsidR="005442D1" w:rsidRPr="000510BB" w:rsidRDefault="005442D1" w:rsidP="00544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</w:pPr>
            <w:r w:rsidRPr="000510BB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>NVO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2D1" w:rsidRDefault="005442D1" w:rsidP="005442D1">
            <w:pPr>
              <w:rPr>
                <w:i/>
                <w:noProof/>
              </w:rPr>
            </w:pPr>
            <w:r>
              <w:rPr>
                <w:i/>
                <w:noProof/>
              </w:rPr>
              <w:t>Budžet Glavnog grada</w:t>
            </w:r>
          </w:p>
          <w:p w:rsidR="005442D1" w:rsidRPr="00717053" w:rsidRDefault="005442D1" w:rsidP="005442D1">
            <w:pPr>
              <w:rPr>
                <w:i/>
                <w:noProof/>
                <w:lang w:val="en-GB"/>
              </w:rPr>
            </w:pPr>
          </w:p>
        </w:tc>
      </w:tr>
    </w:tbl>
    <w:p w:rsidR="005442D1" w:rsidRDefault="005442D1" w:rsidP="009D37BF">
      <w:pPr>
        <w:jc w:val="both"/>
        <w:rPr>
          <w:rFonts w:ascii="Arial" w:hAnsi="Arial" w:cs="Arial"/>
          <w:color w:val="000000"/>
        </w:rPr>
      </w:pPr>
    </w:p>
    <w:p w:rsidR="00385A61" w:rsidRDefault="00385A61" w:rsidP="00385A61"/>
    <w:p w:rsidR="00385A61" w:rsidRDefault="00385A61" w:rsidP="00385A61">
      <w:pPr>
        <w:rPr>
          <w:rFonts w:ascii="Arial" w:hAnsi="Arial" w:cs="Arial"/>
          <w:color w:val="000000"/>
        </w:rPr>
      </w:pPr>
    </w:p>
    <w:p w:rsidR="00385A61" w:rsidRPr="005E1D20" w:rsidRDefault="00385A61" w:rsidP="00385A61">
      <w:pPr>
        <w:rPr>
          <w:rFonts w:ascii="Arial" w:hAnsi="Arial" w:cs="Arial"/>
          <w:color w:val="000000"/>
        </w:rPr>
      </w:pPr>
    </w:p>
    <w:sectPr w:rsidR="00385A61" w:rsidRPr="005E1D20" w:rsidSect="00206D1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A8" w:rsidRDefault="00116AA8" w:rsidP="00DA572B">
      <w:r>
        <w:separator/>
      </w:r>
    </w:p>
  </w:endnote>
  <w:endnote w:type="continuationSeparator" w:id="0">
    <w:p w:rsidR="00116AA8" w:rsidRDefault="00116AA8" w:rsidP="00DA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A8" w:rsidRDefault="00116AA8" w:rsidP="00DA572B">
      <w:r>
        <w:separator/>
      </w:r>
    </w:p>
  </w:footnote>
  <w:footnote w:type="continuationSeparator" w:id="0">
    <w:p w:rsidR="00116AA8" w:rsidRDefault="00116AA8" w:rsidP="00DA5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D1" w:rsidRPr="005442D1" w:rsidRDefault="005442D1" w:rsidP="005442D1">
    <w:pPr>
      <w:pStyle w:val="Header"/>
      <w:jc w:val="center"/>
      <w:rPr>
        <w:rFonts w:ascii="Arial" w:hAnsi="Arial" w:cs="Arial"/>
        <w:b/>
        <w:i/>
        <w:lang w:val="hr-HR"/>
      </w:rPr>
    </w:pPr>
    <w:r w:rsidRPr="005442D1">
      <w:rPr>
        <w:rFonts w:ascii="Arial" w:hAnsi="Arial" w:cs="Arial"/>
        <w:b/>
        <w:i/>
        <w:lang w:val="hr-HR"/>
      </w:rPr>
      <w:t>Tabela – Lokalni akcioni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ACD"/>
    <w:multiLevelType w:val="hybridMultilevel"/>
    <w:tmpl w:val="7F6A8840"/>
    <w:lvl w:ilvl="0" w:tplc="706EBA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597C"/>
    <w:multiLevelType w:val="hybridMultilevel"/>
    <w:tmpl w:val="CDDE485E"/>
    <w:lvl w:ilvl="0" w:tplc="C7162A22"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0C90E7C"/>
    <w:multiLevelType w:val="hybridMultilevel"/>
    <w:tmpl w:val="D48A5998"/>
    <w:lvl w:ilvl="0" w:tplc="476419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7BF"/>
    <w:rsid w:val="00024A18"/>
    <w:rsid w:val="00071899"/>
    <w:rsid w:val="000E6E05"/>
    <w:rsid w:val="00116AA8"/>
    <w:rsid w:val="00206D18"/>
    <w:rsid w:val="002D060D"/>
    <w:rsid w:val="003430ED"/>
    <w:rsid w:val="00346EF5"/>
    <w:rsid w:val="0036522E"/>
    <w:rsid w:val="00370B7F"/>
    <w:rsid w:val="00385A61"/>
    <w:rsid w:val="003B02CB"/>
    <w:rsid w:val="005442D1"/>
    <w:rsid w:val="006166B5"/>
    <w:rsid w:val="006B6DDC"/>
    <w:rsid w:val="007426AF"/>
    <w:rsid w:val="008279E1"/>
    <w:rsid w:val="008E4162"/>
    <w:rsid w:val="009D37BF"/>
    <w:rsid w:val="00A870A8"/>
    <w:rsid w:val="00B241FC"/>
    <w:rsid w:val="00C058D2"/>
    <w:rsid w:val="00C2667D"/>
    <w:rsid w:val="00C76431"/>
    <w:rsid w:val="00CA647C"/>
    <w:rsid w:val="00CC238A"/>
    <w:rsid w:val="00DA572B"/>
    <w:rsid w:val="00DE3D0D"/>
    <w:rsid w:val="00F2024B"/>
    <w:rsid w:val="00FB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4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024B"/>
    <w:pPr>
      <w:spacing w:after="0" w:line="240" w:lineRule="auto"/>
    </w:pPr>
    <w:rPr>
      <w:rFonts w:ascii="Calibri" w:eastAsia="Calibri" w:hAnsi="Calibri" w:cs="Times New Roman"/>
      <w:lang w:val="sv-SE"/>
    </w:rPr>
  </w:style>
  <w:style w:type="paragraph" w:styleId="ListParagraph">
    <w:name w:val="List Paragraph"/>
    <w:basedOn w:val="Normal"/>
    <w:uiPriority w:val="34"/>
    <w:qFormat/>
    <w:rsid w:val="00F2024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7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5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7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5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72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jana.guresic@podgorica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nikola.jocic</dc:creator>
  <cp:lastModifiedBy>eharovic</cp:lastModifiedBy>
  <cp:revision>2</cp:revision>
  <dcterms:created xsi:type="dcterms:W3CDTF">2021-02-09T09:23:00Z</dcterms:created>
  <dcterms:modified xsi:type="dcterms:W3CDTF">2021-02-09T09:23:00Z</dcterms:modified>
</cp:coreProperties>
</file>