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KONKURS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za prijave na učešće u programu podrške kreativnim proizvođačima u Crnoj Gori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 Light" w:cs="Roboto Light" w:eastAsia="Roboto Light" w:hAnsi="Roboto Light"/>
          <w:sz w:val="28"/>
          <w:szCs w:val="28"/>
        </w:rPr>
      </w:pPr>
      <w:r w:rsidDel="00000000" w:rsidR="00000000" w:rsidRPr="00000000">
        <w:rPr>
          <w:rFonts w:ascii="Roboto Light" w:cs="Roboto Light" w:eastAsia="Roboto Light" w:hAnsi="Roboto Ligh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Roboto Light" w:cs="Roboto Light" w:eastAsia="Roboto Light" w:hAnsi="Roboto Light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Inicijator</w:t>
      </w:r>
      <w:r w:rsidDel="00000000" w:rsidR="00000000" w:rsidRPr="00000000">
        <w:rPr>
          <w:rFonts w:ascii="Roboto Light" w:cs="Roboto Light" w:eastAsia="Roboto Light" w:hAnsi="Roboto Light"/>
          <w:sz w:val="28"/>
          <w:szCs w:val="28"/>
          <w:rtl w:val="0"/>
        </w:rPr>
        <w:t xml:space="preserve">: Delta City</w:t>
      </w:r>
    </w:p>
    <w:p w:rsidR="00000000" w:rsidDel="00000000" w:rsidP="00000000" w:rsidRDefault="00000000" w:rsidRPr="00000000" w14:paraId="00000007">
      <w:pPr>
        <w:rPr>
          <w:rFonts w:ascii="Roboto Light" w:cs="Roboto Light" w:eastAsia="Roboto Light" w:hAnsi="Roboto Light"/>
          <w:sz w:val="28"/>
          <w:szCs w:val="28"/>
        </w:rPr>
      </w:pPr>
      <w:r w:rsidDel="00000000" w:rsidR="00000000" w:rsidRPr="00000000">
        <w:rPr>
          <w:rFonts w:ascii="Roboto Light" w:cs="Roboto Light" w:eastAsia="Roboto Light" w:hAnsi="Roboto Light"/>
          <w:b w:val="1"/>
          <w:sz w:val="28"/>
          <w:szCs w:val="28"/>
          <w:rtl w:val="0"/>
        </w:rPr>
        <w:t xml:space="preserve">Partneri</w:t>
      </w:r>
      <w:r w:rsidDel="00000000" w:rsidR="00000000" w:rsidRPr="00000000">
        <w:rPr>
          <w:rFonts w:ascii="Roboto Light" w:cs="Roboto Light" w:eastAsia="Roboto Light" w:hAnsi="Roboto Light"/>
          <w:sz w:val="28"/>
          <w:szCs w:val="28"/>
          <w:rtl w:val="0"/>
        </w:rPr>
        <w:t xml:space="preserve">: Glavni grad Podgorica i Strategist d.o.o.</w:t>
      </w:r>
    </w:p>
    <w:p w:rsidR="00000000" w:rsidDel="00000000" w:rsidP="00000000" w:rsidRDefault="00000000" w:rsidRPr="00000000" w14:paraId="00000008">
      <w:pPr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Opis projekta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Delta City, Glavni grad i Strategist objavljuju konkurs na kojem pozivaju proizvođače da se prijave za učešće u programu podrške kreativnom preduzetništvu. Biće odabrano 12 proizvođača, koji će na period od mjesec dana tokom 2022. godine besplatno dobiti centralni štand u Delta City-ju da plasiraju i prodaju svoje proizvode. Osim toga, svi pobjednici imaju na raspolaganju paket podrške, koji sadrži 2.000 EUR finansijske podrške od strane Glavnog grada. Tokom trajanja “njihovog” mjeseca, 12 pobjednika konkursa očekuje i aktivna promocija – online i offline – kako njihovog proizvoda, tako i samog proizvođača.  Konačno, nakon njihovog mjeseca imaju pravo na marketing mentorstvo od strane agencije za marketing i komunikacije, Strategist.</w:t>
      </w:r>
    </w:p>
    <w:p w:rsidR="00000000" w:rsidDel="00000000" w:rsidP="00000000" w:rsidRDefault="00000000" w:rsidRPr="00000000" w14:paraId="0000000B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Vremenski okvir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u w:val="single"/>
          <w:rtl w:val="0"/>
        </w:rPr>
        <w:t xml:space="preserve">Podnošenje prijava na konkurs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od 8.11.2021 do 28.11.2021. godine u 23h59min </w:t>
      </w:r>
    </w:p>
    <w:p w:rsidR="00000000" w:rsidDel="00000000" w:rsidP="00000000" w:rsidRDefault="00000000" w:rsidRPr="00000000" w14:paraId="0000000E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u w:val="single"/>
          <w:rtl w:val="0"/>
        </w:rPr>
        <w:t xml:space="preserve">Obavještenje o pristiglim prijavama: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najkasnije do 1.12.2021. godine </w:t>
      </w:r>
    </w:p>
    <w:p w:rsidR="00000000" w:rsidDel="00000000" w:rsidP="00000000" w:rsidRDefault="00000000" w:rsidRPr="00000000" w14:paraId="0000000F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u w:val="single"/>
          <w:rtl w:val="0"/>
        </w:rPr>
        <w:t xml:space="preserve">Proglašenje pobjednika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u sedmici od 6.12.2021. do 12.12.2021. godine (na sajtu Glavnog grada, Delta City-ja i Strategista i putem maila pobjednicima, kao i na društvenim mrežama)</w:t>
      </w:r>
    </w:p>
    <w:p w:rsidR="00000000" w:rsidDel="00000000" w:rsidP="00000000" w:rsidRDefault="00000000" w:rsidRPr="00000000" w14:paraId="00000010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u w:val="single"/>
          <w:rtl w:val="0"/>
        </w:rPr>
        <w:t xml:space="preserve">Trajanje projekta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je od 15. januara do 31. decembra 2022. godine.</w:t>
      </w:r>
    </w:p>
    <w:p w:rsidR="00000000" w:rsidDel="00000000" w:rsidP="00000000" w:rsidRDefault="00000000" w:rsidRPr="00000000" w14:paraId="00000012">
      <w:pPr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Kriterijumi za učešće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Pravo učešća imaju svi kreativni proizvođači koji ispunjavaju sljedeće kriterijume:</w:t>
      </w:r>
    </w:p>
    <w:p w:rsidR="00000000" w:rsidDel="00000000" w:rsidP="00000000" w:rsidRDefault="00000000" w:rsidRPr="00000000" w14:paraId="00000014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Imaju registrovanu djelatnost u skladu sa Zakonom o privrednim društvima ili se obavezuju da u adekvatnom roku definisanom ugovorom istu registruju.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Proizvod je napravljen u Crnoj Gori.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Pravo učešća imaju proizvođači sa cjelokupne teritorije Crne Gore.</w:t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Kriterijumi odabira: Prilikom izbora proizvođača pobjednika konkursa, uzimaju se u obzir sljedeći kriterijumi: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Kreativnost proizvoda.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Inovativnost proizvoda.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Mogućnost komercijalizacije proizvoda.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Prednost imaju proizvodi koji imaju ekološku komponentu.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Procedura prijave na konkurs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Do 28. novembra  2021. godine potrebno je dostaviti sljedeću dokumentaciju: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Motivaciono pismo, u kojem se objašnjava motivacija za pokretanje biznisa i proizvoda, predstavlja relevantnost i autentičnost proizvoda, te daju sve relevantne informacije o proizvodu;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Fotografije ili drugi materijal koji prikazuje proizvod;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Opis biznis modela ili slično;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Drugi materijali, koji će omogućiti žiriju da stekne što bolju sliku o proizvodu;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Potvrdu o registraciji privredne djelatnosti za preduzeća koja imaju registrovanu djelatnost</w:t>
      </w:r>
      <w:r w:rsidDel="00000000" w:rsidR="00000000" w:rsidRPr="00000000">
        <w:rPr>
          <w:rFonts w:ascii="Roboto Light" w:cs="Roboto Light" w:eastAsia="Roboto Light" w:hAnsi="Roboto Light"/>
          <w:color w:val="0070c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Izjavu ovjerenu kod notara da kandidat svojim proizvodom nije povrijedio nečije autorsko pravo. </w:t>
      </w:r>
    </w:p>
    <w:p w:rsidR="00000000" w:rsidDel="00000000" w:rsidP="00000000" w:rsidRDefault="00000000" w:rsidRPr="00000000" w14:paraId="00000026">
      <w:pPr>
        <w:jc w:val="both"/>
        <w:rPr>
          <w:rFonts w:ascii="Roboto Light" w:cs="Roboto Light" w:eastAsia="Roboto Light" w:hAnsi="Roboto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b w:val="1"/>
          <w:sz w:val="24"/>
          <w:szCs w:val="24"/>
          <w:rtl w:val="0"/>
        </w:rPr>
        <w:t xml:space="preserve">Nagrada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12 pobjednika konkursa će na mjesec dana dobiti centralni štand u Delta City-ju besplatno da prodaju svoj proizvod. Osim toga, svi pobjednici imaju na raspolaganju paket finansijske podrške u iznosu od 2.000 EUR od Glavnog grada, te mogućnost aktivne promocije njihovih proizvoda online i offline u toku trajanja njihovog mjeseca i marketing mentorstvo od strane kompanije Strategist.  </w:t>
      </w:r>
    </w:p>
    <w:p w:rsidR="00000000" w:rsidDel="00000000" w:rsidP="00000000" w:rsidRDefault="00000000" w:rsidRPr="00000000" w14:paraId="00000028">
      <w:pPr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Prijava na konkurs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vrši se slanjem traženih dokumenata na email adresu </w:t>
      </w:r>
      <w:hyperlink r:id="rId7">
        <w:r w:rsidDel="00000000" w:rsidR="00000000" w:rsidRPr="00000000">
          <w:rPr>
            <w:rFonts w:ascii="Roboto Light" w:cs="Roboto Light" w:eastAsia="Roboto Light" w:hAnsi="Roboto Light"/>
            <w:color w:val="0000ff"/>
            <w:sz w:val="24"/>
            <w:szCs w:val="24"/>
            <w:u w:val="single"/>
            <w:rtl w:val="0"/>
          </w:rPr>
          <w:t xml:space="preserve">konkurs@strategist.co.me</w:t>
        </w:r>
      </w:hyperlink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Kontakt za informacije: </w:t>
      </w:r>
      <w:hyperlink r:id="rId8">
        <w:r w:rsidDel="00000000" w:rsidR="00000000" w:rsidRPr="00000000">
          <w:rPr>
            <w:rFonts w:ascii="Roboto Light" w:cs="Roboto Light" w:eastAsia="Roboto Light" w:hAnsi="Roboto Light"/>
            <w:color w:val="1155cc"/>
            <w:sz w:val="24"/>
            <w:szCs w:val="24"/>
            <w:u w:val="single"/>
            <w:rtl w:val="0"/>
          </w:rPr>
          <w:t xml:space="preserve">konkurs@strategist.co.me</w:t>
        </w:r>
      </w:hyperlink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Zakonska regulativa: 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Sve predložene aktivnosti u okviru projekta potrebno je sprovoditi u skladu sa važećom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zakonskom regulativom.</w:t>
      </w:r>
    </w:p>
    <w:p w:rsidR="00000000" w:rsidDel="00000000" w:rsidP="00000000" w:rsidRDefault="00000000" w:rsidRPr="00000000" w14:paraId="0000002E">
      <w:pPr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Napomena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: Nakon otvaranja blagovremenih pristiglih prijava na konkurs, Komisija će na sajtu Glavnog grada objaviti broj nepotpunih prijava i rok do kada su dužni dostaviti dopunu dokumentacije. U slučaju da u propisanom roku ne dostave neophodnu dokumentaciju prijava će biti odbijena. 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right="-720" w:hanging="990"/>
      <w:rPr/>
    </w:pPr>
    <w:r w:rsidDel="00000000" w:rsidR="00000000" w:rsidRPr="00000000">
      <w:rPr/>
      <w:drawing>
        <wp:inline distB="114300" distT="114300" distL="114300" distR="114300">
          <wp:extent cx="1543050" cy="122872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37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050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</w:t>
    </w:r>
    <w:r w:rsidDel="00000000" w:rsidR="00000000" w:rsidRPr="00000000">
      <w:rPr/>
      <w:drawing>
        <wp:inline distB="114300" distT="114300" distL="114300" distR="114300">
          <wp:extent cx="2109788" cy="140017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9788" cy="1400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</w:t>
    </w:r>
    <w:r w:rsidDel="00000000" w:rsidR="00000000" w:rsidRPr="00000000">
      <w:rPr/>
      <w:drawing>
        <wp:inline distB="114300" distT="114300" distL="114300" distR="114300">
          <wp:extent cx="1775732" cy="414338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5732" cy="414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945E78"/>
  </w:style>
  <w:style w:type="paragraph" w:styleId="Heading1">
    <w:name w:val="heading 1"/>
    <w:basedOn w:val="Normal"/>
    <w:next w:val="Normal"/>
    <w:uiPriority w:val="9"/>
    <w:qFormat w:val="1"/>
    <w:rsid w:val="00945E7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945E7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945E7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945E7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945E7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945E7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945E78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rsid w:val="00945E78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E2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E21E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E2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E21E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E21EF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21E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E21EF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117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653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kurs@strategist.co.me" TargetMode="External"/><Relationship Id="rId8" Type="http://schemas.openxmlformats.org/officeDocument/2006/relationships/hyperlink" Target="mailto:konkurs@strategist.co.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92z/NUno8T/G5qd/ae5+JO+pw==">AMUW2mWqnfOYLaeLcdmINyo17BZOvs1DrvIVazuNJVF4fy1hql1Rzhex1ilDQP6kbuBH+eJYsHs1vywaTvWv/KbgE8hHtRVMrKvi3mmhkihIZV5GPY2IR8Y98lVVQpZA/f+LrbiCSQJPH3kcScW+AjvL61DtQQw1WQc45K30uxy+ojt02p5ribAXVdWmx0G4aNsLI4S85sf1Jg9slrJOppQJ9hrZBCJoWosJTb8svK0epboPH+gUQkIbAm3Ym4VCux6xSwyWseCtA8TkXoj2vZcfAdgt3N6CqGWkGZxWWoA0gKSRD6g7OnzJ1YJ5Xce32Hu81gHfDFnIDjQoQMqPnuzeokU8YW749QgJ+JupfUIt/S7I7XGxkfRj/xH0VsSomirLUIjtPfg1+9jvSsu08aOU9B7lgPrQj+sal8dQyD/fBepoA6/qT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2020-10-30T13:43:00Z</dcterms:created>
  <dc:creator>Predrag Lekovic</dc:creator>
</cp:coreProperties>
</file>