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AA" w:rsidRDefault="00B726AA" w:rsidP="00FF0B80">
      <w:pPr>
        <w:tabs>
          <w:tab w:val="left" w:pos="3630"/>
        </w:tabs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FF0B80" w:rsidRPr="00DC603F" w:rsidRDefault="00FF0B80" w:rsidP="00FF0B80">
      <w:pPr>
        <w:tabs>
          <w:tab w:val="left" w:pos="3630"/>
        </w:tabs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B83083">
        <w:rPr>
          <w:rFonts w:asciiTheme="majorHAnsi" w:hAnsiTheme="majorHAnsi" w:cs="Arial"/>
          <w:b/>
          <w:color w:val="000000"/>
          <w:sz w:val="24"/>
          <w:szCs w:val="24"/>
        </w:rPr>
        <w:t xml:space="preserve">GLAVNI </w:t>
      </w:r>
      <w:r w:rsidRPr="00DC603F">
        <w:rPr>
          <w:rFonts w:asciiTheme="majorHAnsi" w:hAnsiTheme="majorHAnsi" w:cs="Arial"/>
          <w:b/>
          <w:color w:val="000000" w:themeColor="text1"/>
          <w:sz w:val="24"/>
          <w:szCs w:val="24"/>
        </w:rPr>
        <w:t>GRAD PODGORICA</w:t>
      </w:r>
    </w:p>
    <w:p w:rsidR="00FF0B80" w:rsidRPr="00DC603F" w:rsidRDefault="00FF0B80" w:rsidP="00FF0B80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DC603F">
        <w:rPr>
          <w:rFonts w:asciiTheme="majorHAnsi" w:hAnsiTheme="majorHAnsi" w:cs="Arial"/>
          <w:b/>
          <w:color w:val="000000" w:themeColor="text1"/>
          <w:sz w:val="24"/>
          <w:szCs w:val="24"/>
        </w:rPr>
        <w:t>SEKRETARIJAT ZA KULTURU I SPORT</w:t>
      </w:r>
    </w:p>
    <w:p w:rsidR="00B83083" w:rsidRPr="00DC603F" w:rsidRDefault="00B83083" w:rsidP="00C019F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F0B80" w:rsidRPr="008B4D1E" w:rsidRDefault="00FF0B80" w:rsidP="00C019F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 w:rsidRPr="008B4D1E">
        <w:rPr>
          <w:rFonts w:asciiTheme="majorHAnsi" w:hAnsiTheme="majorHAnsi" w:cs="Arial"/>
          <w:color w:val="000000" w:themeColor="text1"/>
          <w:sz w:val="24"/>
          <w:szCs w:val="24"/>
        </w:rPr>
        <w:t xml:space="preserve">Na osnovu člana </w:t>
      </w:r>
      <w:r w:rsidR="008B4D1E" w:rsidRPr="008B4D1E">
        <w:rPr>
          <w:rFonts w:asciiTheme="majorHAnsi" w:hAnsiTheme="majorHAnsi" w:cs="Arial"/>
          <w:color w:val="000000" w:themeColor="text1"/>
          <w:sz w:val="24"/>
          <w:szCs w:val="24"/>
        </w:rPr>
        <w:t xml:space="preserve">70 Zakona o kulturi </w:t>
      </w:r>
      <w:r w:rsidR="008B4D1E" w:rsidRPr="008B4D1E">
        <w:rPr>
          <w:rFonts w:asciiTheme="majorHAnsi" w:hAnsiTheme="majorHAnsi"/>
          <w:b/>
          <w:bCs/>
          <w:sz w:val="24"/>
          <w:szCs w:val="24"/>
        </w:rPr>
        <w:t>("Službeni list Crne Gore", br. 049/08, 016/11, 040/11 i 038/12)</w:t>
      </w:r>
      <w:r w:rsidRPr="008B4D1E">
        <w:rPr>
          <w:rFonts w:asciiTheme="majorHAnsi" w:hAnsiTheme="majorHAnsi"/>
          <w:color w:val="000000" w:themeColor="text1"/>
          <w:sz w:val="24"/>
          <w:szCs w:val="24"/>
        </w:rPr>
        <w:t>, Sekretarijat za kulturu i sport Glavnog grada  raspisuje</w:t>
      </w:r>
    </w:p>
    <w:p w:rsidR="00E2172A" w:rsidRPr="008B4D1E" w:rsidRDefault="00E2172A" w:rsidP="00C019F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51418" w:rsidRPr="00DC603F" w:rsidRDefault="006721D6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K  O  N  K  U  R  S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za sufinansiranje projekata iz oblasti kulture za 202</w:t>
      </w:r>
      <w:r w:rsidR="00603BF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3</w:t>
      </w:r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.</w:t>
      </w:r>
      <w:r w:rsidR="0036075F"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FF0B80"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g</w:t>
      </w:r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odinu</w:t>
      </w:r>
    </w:p>
    <w:p w:rsidR="00FF0B80" w:rsidRPr="00DC603F" w:rsidRDefault="00FF0B80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</w:p>
    <w:p w:rsidR="0036075F" w:rsidRDefault="00FF0B80" w:rsidP="005D363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I</w:t>
      </w:r>
    </w:p>
    <w:p w:rsidR="00FF0B80" w:rsidRPr="00DC603F" w:rsidRDefault="0036075F" w:rsidP="00FF0B8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>Javni konkurs se raspisuje za projekte iz oblasti kulturne d</w:t>
      </w:r>
      <w:r w:rsidR="00006EAF" w:rsidRPr="00DC603F">
        <w:rPr>
          <w:rFonts w:asciiTheme="majorHAnsi" w:hAnsiTheme="majorHAnsi"/>
          <w:color w:val="000000" w:themeColor="text1"/>
          <w:sz w:val="24"/>
          <w:szCs w:val="24"/>
        </w:rPr>
        <w:t>j</w:t>
      </w:r>
      <w:r w:rsidRPr="00DC603F">
        <w:rPr>
          <w:rFonts w:asciiTheme="majorHAnsi" w:hAnsiTheme="majorHAnsi"/>
          <w:color w:val="000000" w:themeColor="text1"/>
          <w:sz w:val="24"/>
          <w:szCs w:val="24"/>
        </w:rPr>
        <w:t>elatnosti, i to:</w:t>
      </w:r>
    </w:p>
    <w:p w:rsidR="00D14A19" w:rsidRPr="00DC603F" w:rsidRDefault="00D14A19" w:rsidP="00FF0B8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D14A19" w:rsidRPr="00DC603F" w:rsidRDefault="00D14A19" w:rsidP="00D14A19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1.VIZUELNA UMJETNOST</w:t>
      </w:r>
    </w:p>
    <w:p w:rsidR="00D14A19" w:rsidRPr="00DC603F" w:rsidRDefault="00D14A19" w:rsidP="00D14A19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2.KNJIŽEVNOST</w:t>
      </w:r>
    </w:p>
    <w:p w:rsidR="00D14A19" w:rsidRPr="00DC603F" w:rsidRDefault="00D14A19" w:rsidP="00D14A19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3.MUZIČKA UMJETNOST</w:t>
      </w:r>
    </w:p>
    <w:p w:rsidR="00D14A19" w:rsidRPr="00DC603F" w:rsidRDefault="00D14A19" w:rsidP="00D14A19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4.ČASOPISI ZA KULTURU I UMJETNOST</w:t>
      </w:r>
    </w:p>
    <w:p w:rsidR="00D14A19" w:rsidRPr="00DC603F" w:rsidRDefault="00D14A19" w:rsidP="00D14A19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5. POZORIŠNA DJELATNOST</w:t>
      </w:r>
    </w:p>
    <w:p w:rsidR="00D14A19" w:rsidRPr="002D3DB6" w:rsidRDefault="00D14A19" w:rsidP="002D3DB6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6. KULTURNO-UMJETNIČKE MANIFESTACIJE I FESTIVALI</w:t>
      </w:r>
    </w:p>
    <w:p w:rsidR="00FF0B80" w:rsidRPr="00DC603F" w:rsidRDefault="00FF0B80" w:rsidP="00FF0B8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2D3DB6" w:rsidRPr="00B726AA" w:rsidRDefault="006721D6" w:rsidP="00B726AA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II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Ukupan iznos sredstava za raspodjelu iznosi  </w:t>
      </w:r>
      <w:r w:rsidR="00603BF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200</w:t>
      </w:r>
      <w:r w:rsidR="00C51418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.000,00</w:t>
      </w: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€</w:t>
      </w:r>
      <w:r w:rsidR="004A6CB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Pojedinačan projekat može se sufinansirati u iznosu do 50% od ukupnog iznosa koji je potreban za njegovu realizaciju.</w:t>
      </w:r>
    </w:p>
    <w:p w:rsidR="00FF0B80" w:rsidRPr="00DC603F" w:rsidRDefault="00FF0B80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>Učesnik konkursa može konkurisati sa jednim ili više projekata, od kojih samo jedan moze biti sufinansiran.</w:t>
      </w:r>
    </w:p>
    <w:p w:rsidR="00FF0B80" w:rsidRPr="00DC603F" w:rsidRDefault="00FF0B80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>Pod projektom se podrazumeva zaokružena programska cjelina ili dio cjeline (žanrovska i vremenska), kojom se doprinosi ostvarivanju javnog interesa, u skladu sa zakonom.</w:t>
      </w:r>
    </w:p>
    <w:p w:rsidR="00FF0B80" w:rsidRPr="00DC603F" w:rsidRDefault="00FF0B80" w:rsidP="00E2172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FF0B80" w:rsidRPr="00DC603F" w:rsidRDefault="00FF0B80" w:rsidP="00E2172A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III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Pravo učešća na Konkursu imaju fizička i pravna lica koja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imaju prebivalište u </w:t>
      </w:r>
      <w:r w:rsidR="005D4B8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Podgorici, odnosno sa teritorije Glavnog grada</w:t>
      </w: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 koja su registrovana za obavljanje djelatnosti kulture.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Fizička lica</w:t>
      </w:r>
      <w:r w:rsidR="001328A9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mogu konkurisati sa projektima koje samostalno realizuju kao svoje autorsko djelo.</w:t>
      </w:r>
    </w:p>
    <w:p w:rsidR="006721D6" w:rsidRPr="00B726AA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Pravo učešća nemaju nevladine organizacije, kao i javne ustanove i drugi subjekti čiji se rad finansira iz budžeta 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Glavnog grada</w:t>
      </w:r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</w:t>
      </w:r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redstvima planiranim za kulturu, kao i iz budžeta Crne Gore.</w:t>
      </w:r>
    </w:p>
    <w:p w:rsidR="00E24B9D" w:rsidRPr="00DC603F" w:rsidRDefault="004A6CB6" w:rsidP="00B726AA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IV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>Proje</w:t>
      </w:r>
      <w:r w:rsidR="00B606FD" w:rsidRPr="00DC603F">
        <w:rPr>
          <w:rFonts w:asciiTheme="majorHAnsi" w:hAnsiTheme="majorHAnsi"/>
          <w:color w:val="000000" w:themeColor="text1"/>
          <w:sz w:val="24"/>
          <w:szCs w:val="24"/>
        </w:rPr>
        <w:t>kti prijavljeni na konkursu vr</w:t>
      </w:r>
      <w:r w:rsidRPr="00DC603F">
        <w:rPr>
          <w:rFonts w:asciiTheme="majorHAnsi" w:hAnsiTheme="majorHAnsi"/>
          <w:color w:val="000000" w:themeColor="text1"/>
          <w:sz w:val="24"/>
          <w:szCs w:val="24"/>
        </w:rPr>
        <w:t>ednuju se po sljedećim kriterijumima: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1) umjetnički kvalitet i značaj za razvoj kulture Glavnog grada;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2) reference realizatora;</w:t>
      </w:r>
    </w:p>
    <w:p w:rsidR="00E24B9D" w:rsidRPr="00DC603F" w:rsidRDefault="00603BFB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3</w:t>
      </w:r>
      <w:r w:rsidR="00E24B9D" w:rsidRPr="00DC603F">
        <w:rPr>
          <w:rFonts w:asciiTheme="majorHAnsi" w:hAnsiTheme="majorHAnsi"/>
          <w:color w:val="000000" w:themeColor="text1"/>
          <w:sz w:val="24"/>
          <w:szCs w:val="24"/>
        </w:rPr>
        <w:t>) unapređenje i razvoj sektora kreativnih industrija;</w:t>
      </w:r>
    </w:p>
    <w:p w:rsidR="00E24B9D" w:rsidRPr="00DC603F" w:rsidRDefault="00603BFB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4</w:t>
      </w:r>
      <w:r w:rsidR="00E24B9D" w:rsidRPr="00DC603F">
        <w:rPr>
          <w:rFonts w:asciiTheme="majorHAnsi" w:hAnsiTheme="majorHAnsi"/>
          <w:color w:val="000000" w:themeColor="text1"/>
          <w:sz w:val="24"/>
          <w:szCs w:val="24"/>
        </w:rPr>
        <w:t>) doprinos razvoju multinacionalnih i multikulturalnih vrijednosti;</w:t>
      </w:r>
    </w:p>
    <w:p w:rsidR="00E24B9D" w:rsidRPr="00DC603F" w:rsidRDefault="00603BFB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5</w:t>
      </w:r>
      <w:r w:rsidR="00E24B9D" w:rsidRPr="00DC603F">
        <w:rPr>
          <w:rFonts w:asciiTheme="majorHAnsi" w:hAnsiTheme="majorHAnsi"/>
          <w:color w:val="000000" w:themeColor="text1"/>
          <w:sz w:val="24"/>
          <w:szCs w:val="24"/>
        </w:rPr>
        <w:t>) doprinos podsticanju regionalnog dijaloga i stimulisanju razvoja partnerstva;</w:t>
      </w:r>
    </w:p>
    <w:p w:rsidR="00E24B9D" w:rsidRPr="00DC603F" w:rsidRDefault="00603BFB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6</w:t>
      </w:r>
      <w:r w:rsidR="00E24B9D" w:rsidRPr="00DC603F">
        <w:rPr>
          <w:rFonts w:asciiTheme="majorHAnsi" w:hAnsiTheme="majorHAnsi"/>
          <w:color w:val="000000" w:themeColor="text1"/>
          <w:sz w:val="24"/>
          <w:szCs w:val="24"/>
        </w:rPr>
        <w:t>) međunarodna afirmacija kulture Glavnog grada;</w:t>
      </w:r>
    </w:p>
    <w:p w:rsidR="00E24B9D" w:rsidRPr="00DC603F" w:rsidRDefault="00603BFB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7</w:t>
      </w:r>
      <w:r w:rsidR="00E24B9D" w:rsidRPr="00DC603F">
        <w:rPr>
          <w:rFonts w:asciiTheme="majorHAnsi" w:hAnsiTheme="majorHAnsi"/>
          <w:color w:val="000000" w:themeColor="text1"/>
          <w:sz w:val="24"/>
          <w:szCs w:val="24"/>
        </w:rPr>
        <w:t>) afirmacija i valorizacija kulturne baštine Glavnog grada;</w:t>
      </w:r>
    </w:p>
    <w:p w:rsidR="00E24B9D" w:rsidRPr="00DC603F" w:rsidRDefault="00603BFB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8</w:t>
      </w:r>
      <w:r w:rsidR="00E24B9D" w:rsidRPr="00DC603F">
        <w:rPr>
          <w:rFonts w:asciiTheme="majorHAnsi" w:hAnsiTheme="majorHAnsi"/>
          <w:color w:val="000000" w:themeColor="text1"/>
          <w:sz w:val="24"/>
          <w:szCs w:val="24"/>
        </w:rPr>
        <w:t>) doprinos afirmaciji stvaralaštva lica sa invaliditetom i</w:t>
      </w:r>
    </w:p>
    <w:p w:rsidR="00B726AA" w:rsidRDefault="00603BFB" w:rsidP="00B726AA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9</w:t>
      </w:r>
      <w:r w:rsidR="00E24B9D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  <w:r w:rsidR="008B4D1E">
        <w:rPr>
          <w:rFonts w:asciiTheme="majorHAnsi" w:hAnsiTheme="majorHAnsi"/>
          <w:color w:val="000000" w:themeColor="text1"/>
          <w:sz w:val="24"/>
          <w:szCs w:val="24"/>
        </w:rPr>
        <w:t xml:space="preserve"> jasan prikaz troškova za koje se traži podrška i </w:t>
      </w:r>
      <w:r w:rsidR="00E24B9D" w:rsidRPr="00DC603F">
        <w:rPr>
          <w:rFonts w:asciiTheme="majorHAnsi" w:hAnsiTheme="majorHAnsi"/>
          <w:color w:val="000000" w:themeColor="text1"/>
          <w:sz w:val="24"/>
          <w:szCs w:val="24"/>
        </w:rPr>
        <w:t>realnost budžeta projekta</w:t>
      </w:r>
      <w:r w:rsidR="00B726AA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526BF" w:rsidRPr="00B726AA" w:rsidRDefault="00A526BF" w:rsidP="00B726AA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</w:rPr>
        <w:t>Kriterijumi iz prethodnog stava prim</w:t>
      </w:r>
      <w:r w:rsidR="00B606FD" w:rsidRPr="00DC603F">
        <w:rPr>
          <w:rFonts w:asciiTheme="majorHAnsi" w:hAnsiTheme="majorHAnsi"/>
          <w:color w:val="000000" w:themeColor="text1"/>
        </w:rPr>
        <w:t>j</w:t>
      </w:r>
      <w:r w:rsidRPr="00DC603F">
        <w:rPr>
          <w:rFonts w:asciiTheme="majorHAnsi" w:hAnsiTheme="majorHAnsi"/>
          <w:color w:val="000000" w:themeColor="text1"/>
        </w:rPr>
        <w:t>enjuju se na pojedinačne oblasti kulturne d</w:t>
      </w:r>
      <w:r w:rsidR="001328A9" w:rsidRPr="00DC603F">
        <w:rPr>
          <w:rFonts w:asciiTheme="majorHAnsi" w:hAnsiTheme="majorHAnsi"/>
          <w:color w:val="000000" w:themeColor="text1"/>
        </w:rPr>
        <w:t>j</w:t>
      </w:r>
      <w:r w:rsidRPr="00DC603F">
        <w:rPr>
          <w:rFonts w:asciiTheme="majorHAnsi" w:hAnsiTheme="majorHAnsi"/>
          <w:color w:val="000000" w:themeColor="text1"/>
        </w:rPr>
        <w:t>elatnosti uz poštovanje specifičnosti tih oblasti.</w:t>
      </w:r>
    </w:p>
    <w:p w:rsidR="00E200AC" w:rsidRPr="00DC603F" w:rsidRDefault="00E200AC" w:rsidP="00C019F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B726AA" w:rsidRDefault="00B726AA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B726AA" w:rsidRDefault="00B726AA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6721D6" w:rsidRPr="00DC603F" w:rsidRDefault="006721D6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V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Prijava na Konkurs podnosi se na odgovarajućem </w:t>
      </w:r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obrascu</w:t>
      </w: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koji je do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stupan na sajtu  Glavnog grada</w:t>
      </w:r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-Oglasni dio (Prijava na Javni konk</w:t>
      </w:r>
      <w:r w:rsidR="00B606FD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urs za sufinansiranje projekata </w:t>
      </w:r>
      <w:r w:rsidR="00603BF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iz oblasti kulture za 2023</w:t>
      </w:r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.godinu) 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i u prostorijama Sekretarijata. 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Uz popunjeni obrazac, dostavlja se obavezna dokumentacija:</w:t>
      </w:r>
    </w:p>
    <w:p w:rsidR="006721D6" w:rsidRPr="00DC603F" w:rsidRDefault="006721D6" w:rsidP="001328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 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1. Detaljni podaci o podnosiocu prijave i korisniku sredstava (za pojedinca-fizičko lice- profesionalna biografija);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2. Dokument o pravnom statusu (fotokopija rješenja o registraciji za</w:t>
      </w:r>
      <w:r w:rsidR="00B606FD"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</w:t>
      </w: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ustanove, udruženja, umjetničke grupe i druga pravna lica, odnosno</w:t>
      </w:r>
      <w:r w:rsidR="00B606FD"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</w:t>
      </w: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fotokopija lične karte za autore koji su realizatori vlastitih projekata),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3. Detaljan opis projekta, sa svim učesnicima;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4. Vizuelna dokumentacija o projektu;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5. Detaljna specifikacija troškova, po stavkama;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6. Pisane  preporuke od relevantnih stručnjaka iz oblasti kulture koja je predmet projekta;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7.Pozivno pismo institucije u kojoj je eventualno planirana realizacija projekta;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8. Dokaz o regulisanim autorskim pravima sa autorom, odnosno nosiocem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   autorskih prava čija se djela koriste u projektu (dokaz o ustupanju prava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  </w:t>
      </w:r>
      <w:r w:rsidR="006172AD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korišćenja, saglasnost autora).</w:t>
      </w:r>
    </w:p>
    <w:p w:rsidR="00FC5C2D" w:rsidRPr="00DC603F" w:rsidRDefault="00FC5C2D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6721D6" w:rsidRPr="00DC603F" w:rsidRDefault="002D5B1B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Prijava sa dokumentacijom</w:t>
      </w:r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podnosi se </w:t>
      </w:r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u zapečaćenoj koverti </w:t>
      </w:r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neposredno ili po</w:t>
      </w:r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štom na adresu: Glavni grad Podgorica-</w:t>
      </w:r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Sekretarijat za </w:t>
      </w:r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kulturu i sport</w:t>
      </w:r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U</w:t>
      </w:r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l. </w:t>
      </w:r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Marka Miljanova broj 4</w:t>
      </w:r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sa naznakom </w:t>
      </w:r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»Konkurs za sufinansiranje projekata iz oblasti kulture (navesti oblast) za 202</w:t>
      </w:r>
      <w:r w:rsidR="00603BFB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3</w:t>
      </w:r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.godinu«.: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– u jednom štampanom primjerku,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– i obavezno u elektronskoj formi</w:t>
      </w:r>
      <w:r w:rsidR="00B771BF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3F248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(USB, CD ili DVD) </w:t>
      </w: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 sadržaju istovjetnom štampanom primjerku (prijava sa svim prilozima). </w:t>
      </w:r>
    </w:p>
    <w:p w:rsidR="00B771BF" w:rsidRPr="00DC603F" w:rsidRDefault="000F2EAA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Doda</w:t>
      </w:r>
      <w:r w:rsidR="00DD090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tne informacije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mogu se dobiti svakog radnog dana od 09,00 do 14,00 časova na 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telefon 0</w:t>
      </w:r>
      <w:r w:rsidR="00FC5C2D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20-</w:t>
      </w:r>
      <w:r w:rsidR="00BA6D4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225-144</w:t>
      </w:r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ili putem e-ma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ila</w:t>
      </w:r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B606FD" w:rsidRPr="00DC603F">
          <w:rPr>
            <w:rStyle w:val="Hyperlink"/>
            <w:rFonts w:asciiTheme="majorHAnsi" w:hAnsiTheme="majorHAnsi"/>
            <w:color w:val="000000" w:themeColor="text1"/>
            <w:sz w:val="24"/>
            <w:szCs w:val="24"/>
            <w:lang w:val="pl-PL"/>
          </w:rPr>
          <w:t>kultura@podgorica.me</w:t>
        </w:r>
      </w:hyperlink>
    </w:p>
    <w:p w:rsidR="00882219" w:rsidRPr="00DC603F" w:rsidRDefault="00882219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6721D6" w:rsidRDefault="00882219" w:rsidP="001A58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DC603F">
        <w:rPr>
          <w:rFonts w:asciiTheme="majorHAnsi" w:hAnsiTheme="majorHAnsi" w:cs="Arial"/>
          <w:b/>
          <w:color w:val="000000" w:themeColor="text1"/>
          <w:sz w:val="24"/>
          <w:szCs w:val="24"/>
          <w:lang w:val="pl-PL"/>
        </w:rPr>
        <w:t>Rok za podnošenje prijava sa dokumentacijom  je 30 dana,</w:t>
      </w:r>
      <w:r w:rsidR="00875A74">
        <w:rPr>
          <w:rFonts w:asciiTheme="majorHAnsi" w:hAnsiTheme="majorHAnsi" w:cs="Arial"/>
          <w:b/>
          <w:color w:val="000000" w:themeColor="text1"/>
          <w:sz w:val="24"/>
          <w:szCs w:val="24"/>
          <w:lang w:val="pl-PL"/>
        </w:rPr>
        <w:t xml:space="preserve"> od dana objavljivanja konkursa,</w:t>
      </w:r>
      <w:r w:rsidR="004C3D82" w:rsidRPr="00DC603F">
        <w:rPr>
          <w:rFonts w:asciiTheme="majorHAnsi" w:hAnsiTheme="majorHAnsi" w:cs="Arial"/>
          <w:b/>
          <w:color w:val="000000" w:themeColor="text1"/>
          <w:sz w:val="24"/>
          <w:szCs w:val="24"/>
          <w:lang w:val="pl-PL"/>
        </w:rPr>
        <w:t xml:space="preserve"> zaključno sa  </w:t>
      </w:r>
      <w:r w:rsidR="007878D1">
        <w:rPr>
          <w:rFonts w:asciiTheme="majorHAnsi" w:hAnsiTheme="majorHAnsi" w:cs="Arial"/>
          <w:b/>
          <w:color w:val="000000" w:themeColor="text1"/>
          <w:sz w:val="24"/>
          <w:szCs w:val="24"/>
          <w:lang w:val="pl-PL"/>
        </w:rPr>
        <w:t>29</w:t>
      </w:r>
      <w:r w:rsidR="00875A74">
        <w:rPr>
          <w:rFonts w:asciiTheme="majorHAnsi" w:hAnsiTheme="majorHAnsi" w:cs="Arial"/>
          <w:b/>
          <w:color w:val="000000" w:themeColor="text1"/>
          <w:sz w:val="24"/>
          <w:szCs w:val="24"/>
          <w:lang w:val="pl-PL"/>
        </w:rPr>
        <w:t>. 03.</w:t>
      </w:r>
      <w:r w:rsidR="003316BC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202</w:t>
      </w:r>
      <w:r w:rsidR="00603BFB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3</w:t>
      </w:r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godine</w:t>
      </w:r>
      <w:proofErr w:type="gramEnd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. </w:t>
      </w:r>
    </w:p>
    <w:p w:rsidR="00B726AA" w:rsidRDefault="00B726AA" w:rsidP="001A58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B726AA" w:rsidRPr="00DC603F" w:rsidRDefault="00B726AA" w:rsidP="00B726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VI</w:t>
      </w:r>
    </w:p>
    <w:p w:rsidR="004C3D82" w:rsidRPr="00DC603F" w:rsidRDefault="006721D6" w:rsidP="0023003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Neblagovremene i nepotpune prijave se neće razmatrati. </w:t>
      </w:r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Prijave napisane rukom nijesu prihvatljive. </w:t>
      </w:r>
      <w:r w:rsidR="004C3D82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Konkursni materi</w:t>
      </w:r>
      <w:r w:rsidR="00B606FD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</w:t>
      </w:r>
      <w:r w:rsidR="004C3D82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al se ne vraća.</w:t>
      </w:r>
    </w:p>
    <w:p w:rsidR="00927A94" w:rsidRDefault="00230034" w:rsidP="00230034">
      <w:pPr>
        <w:pStyle w:val="T30X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Vrednovanje projekata vrši stručna</w:t>
      </w:r>
      <w:r w:rsidR="004C3D82" w:rsidRPr="00DC603F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komisija koju obrazuje gradonačelnik, </w:t>
      </w:r>
      <w:r w:rsidR="00927A94" w:rsidRPr="00DC603F">
        <w:rPr>
          <w:rFonts w:asciiTheme="majorHAnsi" w:hAnsiTheme="majorHAnsi"/>
          <w:color w:val="000000" w:themeColor="text1"/>
          <w:sz w:val="24"/>
          <w:szCs w:val="24"/>
        </w:rPr>
        <w:t>od afirmisanih u</w:t>
      </w:r>
      <w:r w:rsidR="00B726AA">
        <w:rPr>
          <w:rFonts w:asciiTheme="majorHAnsi" w:hAnsiTheme="majorHAnsi"/>
          <w:color w:val="000000" w:themeColor="text1"/>
          <w:sz w:val="24"/>
          <w:szCs w:val="24"/>
        </w:rPr>
        <w:t>mjetnika i stručnjaka u kulturi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5F32B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30034" w:rsidRPr="00DC603F" w:rsidRDefault="00230034" w:rsidP="00230034">
      <w:pPr>
        <w:pStyle w:val="T30X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Rezultati konkursa biće objavljeni na sajtu Glavnog grada-Oglasni dio </w:t>
      </w:r>
      <w:r w:rsidRPr="00DC603F">
        <w:rPr>
          <w:rFonts w:asciiTheme="majorHAnsi" w:hAnsiTheme="majorHAnsi"/>
          <w:color w:val="000000" w:themeColor="text1"/>
          <w:sz w:val="24"/>
          <w:szCs w:val="24"/>
        </w:rPr>
        <w:t>najkasnije u roku od 30 dana od dana završetka konkursa.</w:t>
      </w:r>
    </w:p>
    <w:p w:rsidR="00EE06C0" w:rsidRPr="00DC603F" w:rsidRDefault="00230034" w:rsidP="00230034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U</w:t>
      </w:r>
      <w:r w:rsidR="00EE245F" w:rsidRPr="00DC603F">
        <w:rPr>
          <w:rFonts w:asciiTheme="majorHAnsi" w:hAnsiTheme="majorHAnsi"/>
          <w:color w:val="000000" w:themeColor="text1"/>
          <w:sz w:val="24"/>
          <w:szCs w:val="24"/>
        </w:rPr>
        <w:t>česnici konkursa imaju pravo prigovora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komisiji</w:t>
      </w:r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preko Sekretarijata</w:t>
      </w:r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za kulturu i sport u roku od 8</w:t>
      </w:r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>(osam</w:t>
      </w:r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) dana od dana </w:t>
      </w:r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>objavljivanja</w:t>
      </w:r>
      <w:r w:rsidR="00B726AA">
        <w:rPr>
          <w:rFonts w:asciiTheme="majorHAnsi" w:hAnsiTheme="majorHAnsi"/>
          <w:color w:val="000000" w:themeColor="text1"/>
          <w:sz w:val="24"/>
          <w:szCs w:val="24"/>
        </w:rPr>
        <w:t xml:space="preserve"> rezultata konkursa.</w:t>
      </w:r>
    </w:p>
    <w:p w:rsidR="00714F88" w:rsidRPr="00DC603F" w:rsidRDefault="004654B2" w:rsidP="00714F88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>Sekretarka Sekretarijata za kulturu i sport donosi Odluku o raspodjeli sredstava za sufinasiranje projekata iz oblasti kulture</w:t>
      </w:r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i zaključuje ugovore sa odabranim realizatorima</w:t>
      </w:r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u roku od nedelju dana od dana konačnosti odluke o sufinansiranju.</w:t>
      </w:r>
    </w:p>
    <w:p w:rsidR="00A37382" w:rsidRPr="00B83083" w:rsidRDefault="00A37382" w:rsidP="00D500F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A37382" w:rsidRPr="00B83083" w:rsidSect="00B726A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116" w:hanging="512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29" w:hanging="512"/>
      </w:pPr>
    </w:lvl>
    <w:lvl w:ilvl="2">
      <w:numFmt w:val="bullet"/>
      <w:lvlText w:val="•"/>
      <w:lvlJc w:val="left"/>
      <w:pPr>
        <w:ind w:left="1942" w:hanging="512"/>
      </w:pPr>
    </w:lvl>
    <w:lvl w:ilvl="3">
      <w:numFmt w:val="bullet"/>
      <w:lvlText w:val="•"/>
      <w:lvlJc w:val="left"/>
      <w:pPr>
        <w:ind w:left="2855" w:hanging="512"/>
      </w:pPr>
    </w:lvl>
    <w:lvl w:ilvl="4">
      <w:numFmt w:val="bullet"/>
      <w:lvlText w:val="•"/>
      <w:lvlJc w:val="left"/>
      <w:pPr>
        <w:ind w:left="3768" w:hanging="512"/>
      </w:pPr>
    </w:lvl>
    <w:lvl w:ilvl="5">
      <w:numFmt w:val="bullet"/>
      <w:lvlText w:val="•"/>
      <w:lvlJc w:val="left"/>
      <w:pPr>
        <w:ind w:left="4681" w:hanging="512"/>
      </w:pPr>
    </w:lvl>
    <w:lvl w:ilvl="6">
      <w:numFmt w:val="bullet"/>
      <w:lvlText w:val="•"/>
      <w:lvlJc w:val="left"/>
      <w:pPr>
        <w:ind w:left="5594" w:hanging="512"/>
      </w:pPr>
    </w:lvl>
    <w:lvl w:ilvl="7">
      <w:numFmt w:val="bullet"/>
      <w:lvlText w:val="•"/>
      <w:lvlJc w:val="left"/>
      <w:pPr>
        <w:ind w:left="6507" w:hanging="512"/>
      </w:pPr>
    </w:lvl>
    <w:lvl w:ilvl="8">
      <w:numFmt w:val="bullet"/>
      <w:lvlText w:val="•"/>
      <w:lvlJc w:val="left"/>
      <w:pPr>
        <w:ind w:left="7420" w:hanging="512"/>
      </w:pPr>
    </w:lvl>
  </w:abstractNum>
  <w:abstractNum w:abstractNumId="1">
    <w:nsid w:val="12F21038"/>
    <w:multiLevelType w:val="multilevel"/>
    <w:tmpl w:val="A9E42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7A6B11"/>
    <w:multiLevelType w:val="multilevel"/>
    <w:tmpl w:val="6D1A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71F85"/>
    <w:multiLevelType w:val="multilevel"/>
    <w:tmpl w:val="EFC60D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B5353"/>
    <w:multiLevelType w:val="multilevel"/>
    <w:tmpl w:val="56CC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D6"/>
    <w:rsid w:val="00006EAF"/>
    <w:rsid w:val="000172EC"/>
    <w:rsid w:val="000234C4"/>
    <w:rsid w:val="000504DD"/>
    <w:rsid w:val="000558B9"/>
    <w:rsid w:val="00086353"/>
    <w:rsid w:val="000C5418"/>
    <w:rsid w:val="000F2C13"/>
    <w:rsid w:val="000F2EAA"/>
    <w:rsid w:val="00105B9C"/>
    <w:rsid w:val="0010656F"/>
    <w:rsid w:val="00111E2C"/>
    <w:rsid w:val="001328A9"/>
    <w:rsid w:val="001A58B5"/>
    <w:rsid w:val="001E3592"/>
    <w:rsid w:val="00200C15"/>
    <w:rsid w:val="00216510"/>
    <w:rsid w:val="00230034"/>
    <w:rsid w:val="00230C02"/>
    <w:rsid w:val="0025214A"/>
    <w:rsid w:val="002B2262"/>
    <w:rsid w:val="002D3DB6"/>
    <w:rsid w:val="002D5B1B"/>
    <w:rsid w:val="00314056"/>
    <w:rsid w:val="003316BC"/>
    <w:rsid w:val="003364D7"/>
    <w:rsid w:val="0036075F"/>
    <w:rsid w:val="003818DC"/>
    <w:rsid w:val="00386EAE"/>
    <w:rsid w:val="0039163B"/>
    <w:rsid w:val="00395B2E"/>
    <w:rsid w:val="003A1C02"/>
    <w:rsid w:val="003A1D8C"/>
    <w:rsid w:val="003F2485"/>
    <w:rsid w:val="003F2A3D"/>
    <w:rsid w:val="00441F9F"/>
    <w:rsid w:val="00451E3E"/>
    <w:rsid w:val="004654B2"/>
    <w:rsid w:val="00497B1A"/>
    <w:rsid w:val="004A5341"/>
    <w:rsid w:val="004A5A21"/>
    <w:rsid w:val="004A6CB6"/>
    <w:rsid w:val="004C3D82"/>
    <w:rsid w:val="004E46CF"/>
    <w:rsid w:val="00587965"/>
    <w:rsid w:val="00596E96"/>
    <w:rsid w:val="005C4532"/>
    <w:rsid w:val="005D2C75"/>
    <w:rsid w:val="005D363F"/>
    <w:rsid w:val="005D4B89"/>
    <w:rsid w:val="005F14A3"/>
    <w:rsid w:val="005F3163"/>
    <w:rsid w:val="005F32BC"/>
    <w:rsid w:val="00603BFB"/>
    <w:rsid w:val="006172AD"/>
    <w:rsid w:val="00637F96"/>
    <w:rsid w:val="00662F96"/>
    <w:rsid w:val="006721D6"/>
    <w:rsid w:val="006C711E"/>
    <w:rsid w:val="006F01FE"/>
    <w:rsid w:val="0070528F"/>
    <w:rsid w:val="00706DC0"/>
    <w:rsid w:val="00714F88"/>
    <w:rsid w:val="007565A8"/>
    <w:rsid w:val="0075797E"/>
    <w:rsid w:val="00765E61"/>
    <w:rsid w:val="007733AB"/>
    <w:rsid w:val="007807C9"/>
    <w:rsid w:val="007878D1"/>
    <w:rsid w:val="00787A59"/>
    <w:rsid w:val="007A01E0"/>
    <w:rsid w:val="007A446D"/>
    <w:rsid w:val="007B57E9"/>
    <w:rsid w:val="007D677F"/>
    <w:rsid w:val="00834499"/>
    <w:rsid w:val="00835558"/>
    <w:rsid w:val="00843C7B"/>
    <w:rsid w:val="00844226"/>
    <w:rsid w:val="00867682"/>
    <w:rsid w:val="00875A74"/>
    <w:rsid w:val="00882219"/>
    <w:rsid w:val="008863C5"/>
    <w:rsid w:val="00897275"/>
    <w:rsid w:val="008B4D1E"/>
    <w:rsid w:val="008E5CB0"/>
    <w:rsid w:val="00927A94"/>
    <w:rsid w:val="009B4ADD"/>
    <w:rsid w:val="009B5668"/>
    <w:rsid w:val="00A37382"/>
    <w:rsid w:val="00A40351"/>
    <w:rsid w:val="00A467F4"/>
    <w:rsid w:val="00A526BF"/>
    <w:rsid w:val="00A53530"/>
    <w:rsid w:val="00A9452B"/>
    <w:rsid w:val="00A95EC4"/>
    <w:rsid w:val="00A97388"/>
    <w:rsid w:val="00AB46E6"/>
    <w:rsid w:val="00AD7CF4"/>
    <w:rsid w:val="00B154E5"/>
    <w:rsid w:val="00B36117"/>
    <w:rsid w:val="00B606FD"/>
    <w:rsid w:val="00B66E35"/>
    <w:rsid w:val="00B7254C"/>
    <w:rsid w:val="00B726AA"/>
    <w:rsid w:val="00B735E0"/>
    <w:rsid w:val="00B771BF"/>
    <w:rsid w:val="00B83083"/>
    <w:rsid w:val="00B87B73"/>
    <w:rsid w:val="00B91DB0"/>
    <w:rsid w:val="00BA1D85"/>
    <w:rsid w:val="00BA6D4B"/>
    <w:rsid w:val="00BE102E"/>
    <w:rsid w:val="00BE42B8"/>
    <w:rsid w:val="00C019F4"/>
    <w:rsid w:val="00C11ED6"/>
    <w:rsid w:val="00C51418"/>
    <w:rsid w:val="00C840E1"/>
    <w:rsid w:val="00C907D0"/>
    <w:rsid w:val="00CB388D"/>
    <w:rsid w:val="00CB49F2"/>
    <w:rsid w:val="00CF4743"/>
    <w:rsid w:val="00D02F39"/>
    <w:rsid w:val="00D14A19"/>
    <w:rsid w:val="00D16F01"/>
    <w:rsid w:val="00D23B82"/>
    <w:rsid w:val="00D500F0"/>
    <w:rsid w:val="00D64877"/>
    <w:rsid w:val="00DA6260"/>
    <w:rsid w:val="00DB1D2A"/>
    <w:rsid w:val="00DC603F"/>
    <w:rsid w:val="00DD0904"/>
    <w:rsid w:val="00E02D82"/>
    <w:rsid w:val="00E07B15"/>
    <w:rsid w:val="00E200AC"/>
    <w:rsid w:val="00E2172A"/>
    <w:rsid w:val="00E24B9D"/>
    <w:rsid w:val="00E963AB"/>
    <w:rsid w:val="00EE06C0"/>
    <w:rsid w:val="00EE245F"/>
    <w:rsid w:val="00F10093"/>
    <w:rsid w:val="00F85398"/>
    <w:rsid w:val="00F91AD5"/>
    <w:rsid w:val="00FB2701"/>
    <w:rsid w:val="00FC5C2D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15"/>
  </w:style>
  <w:style w:type="paragraph" w:styleId="Heading1">
    <w:name w:val="heading 1"/>
    <w:basedOn w:val="Normal"/>
    <w:link w:val="Heading1Char"/>
    <w:uiPriority w:val="9"/>
    <w:qFormat/>
    <w:rsid w:val="0067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6721D6"/>
  </w:style>
  <w:style w:type="character" w:styleId="Hyperlink">
    <w:name w:val="Hyperlink"/>
    <w:basedOn w:val="DefaultParagraphFont"/>
    <w:uiPriority w:val="99"/>
    <w:unhideWhenUsed/>
    <w:rsid w:val="006721D6"/>
    <w:rPr>
      <w:color w:val="0000FF"/>
      <w:u w:val="single"/>
    </w:rPr>
  </w:style>
  <w:style w:type="character" w:customStyle="1" w:styleId="total-views">
    <w:name w:val="total-views"/>
    <w:basedOn w:val="DefaultParagraphFont"/>
    <w:rsid w:val="006721D6"/>
  </w:style>
  <w:style w:type="paragraph" w:styleId="NormalWeb">
    <w:name w:val="Normal (Web)"/>
    <w:basedOn w:val="Normal"/>
    <w:uiPriority w:val="99"/>
    <w:semiHidden/>
    <w:unhideWhenUsed/>
    <w:rsid w:val="0067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67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1D6"/>
    <w:rPr>
      <w:b/>
      <w:bCs/>
    </w:rPr>
  </w:style>
  <w:style w:type="paragraph" w:customStyle="1" w:styleId="T30X">
    <w:name w:val="T30X"/>
    <w:basedOn w:val="Normal"/>
    <w:uiPriority w:val="99"/>
    <w:rsid w:val="00787A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4877"/>
    <w:pPr>
      <w:widowControl w:val="0"/>
      <w:autoSpaceDE w:val="0"/>
      <w:autoSpaceDN w:val="0"/>
      <w:adjustRightInd w:val="0"/>
      <w:spacing w:after="0" w:line="240" w:lineRule="auto"/>
      <w:ind w:left="82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87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D14A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podgoric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8</cp:revision>
  <cp:lastPrinted>2023-02-24T13:37:00Z</cp:lastPrinted>
  <dcterms:created xsi:type="dcterms:W3CDTF">2022-03-17T11:08:00Z</dcterms:created>
  <dcterms:modified xsi:type="dcterms:W3CDTF">2023-02-24T14:20:00Z</dcterms:modified>
</cp:coreProperties>
</file>