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3C" w:rsidRPr="00884061" w:rsidRDefault="000A453C" w:rsidP="000A453C">
      <w:pPr>
        <w:spacing w:after="0" w:line="240" w:lineRule="auto"/>
        <w:rPr>
          <w:rFonts w:asciiTheme="majorHAnsi" w:hAnsiTheme="majorHAnsi" w:cs="Arial"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C R N A   G O R A</w:t>
      </w:r>
    </w:p>
    <w:p w:rsidR="000A453C" w:rsidRPr="00884061" w:rsidRDefault="000A453C" w:rsidP="000A453C">
      <w:pPr>
        <w:spacing w:after="0" w:line="240" w:lineRule="auto"/>
        <w:rPr>
          <w:rFonts w:asciiTheme="majorHAnsi" w:hAnsiTheme="majorHAnsi" w:cs="Arial"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GLAVNI GRAD PODGORICA</w:t>
      </w:r>
    </w:p>
    <w:p w:rsidR="000A453C" w:rsidRPr="00884061" w:rsidRDefault="000A453C" w:rsidP="000A453C">
      <w:pPr>
        <w:spacing w:after="0" w:line="240" w:lineRule="auto"/>
        <w:rPr>
          <w:rFonts w:asciiTheme="majorHAnsi" w:hAnsiTheme="majorHAnsi" w:cs="Arial"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Sekretarijat za komunalne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 xml:space="preserve"> </w:t>
      </w: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 xml:space="preserve">poslove </w:t>
      </w:r>
    </w:p>
    <w:p w:rsidR="000A453C" w:rsidRPr="00884061" w:rsidRDefault="000A453C" w:rsidP="000A453C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Broj: 04-D1-067/19-62/1</w:t>
      </w:r>
    </w:p>
    <w:p w:rsidR="000A453C" w:rsidRPr="00884061" w:rsidRDefault="000A453C" w:rsidP="000A453C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Podgorica, 19. mart 2019. godine</w:t>
      </w:r>
    </w:p>
    <w:p w:rsidR="000A453C" w:rsidRPr="00884061" w:rsidRDefault="000A453C" w:rsidP="000A453C">
      <w:pPr>
        <w:spacing w:after="0" w:line="240" w:lineRule="auto"/>
        <w:rPr>
          <w:rFonts w:asciiTheme="majorHAnsi" w:hAnsiTheme="majorHAnsi" w:cs="Arial"/>
          <w:sz w:val="24"/>
          <w:szCs w:val="24"/>
          <w:lang w:val="sr-Latn-CS"/>
        </w:rPr>
      </w:pPr>
    </w:p>
    <w:p w:rsidR="000A453C" w:rsidRPr="00884061" w:rsidRDefault="000A453C" w:rsidP="000A453C">
      <w:pPr>
        <w:pStyle w:val="BodyText"/>
        <w:rPr>
          <w:rFonts w:asciiTheme="majorHAnsi" w:hAnsiTheme="majorHAnsi"/>
          <w:b/>
          <w:bCs/>
          <w:lang w:val="sr-Latn-CS"/>
        </w:rPr>
      </w:pPr>
      <w:r w:rsidRPr="00884061">
        <w:rPr>
          <w:rFonts w:asciiTheme="majorHAnsi" w:hAnsiTheme="majorHAnsi"/>
          <w:lang w:val="sr-Latn-CS"/>
        </w:rPr>
        <w:t xml:space="preserve">Sekretarijat za komunalne poslove Glavnog grada Podgorica, u postupku po zahtjevu </w:t>
      </w:r>
      <w:r w:rsidRPr="00884061">
        <w:rPr>
          <w:rFonts w:asciiTheme="majorHAnsi" w:hAnsiTheme="majorHAnsi"/>
          <w:b/>
          <w:lang w:val="sr-Latn-CS"/>
        </w:rPr>
        <w:t>CENTRA ZA RAZVOJ NEVLADINIH ORGANIZACIJA</w:t>
      </w:r>
      <w:r w:rsidRPr="00884061">
        <w:rPr>
          <w:rFonts w:asciiTheme="majorHAnsi" w:hAnsiTheme="majorHAnsi"/>
          <w:lang w:val="sr-Latn-CS"/>
        </w:rPr>
        <w:t xml:space="preserve"> iz Podgorice,  Ulica Atinska 54, na osnovu člana  30, a u vezi člana 21 stav 1 Zakona o slobodnom pristupu informacijama  ("Sl.list CG“, br.44/12 i 30/17), </w:t>
      </w:r>
      <w:r w:rsidRPr="00884061">
        <w:rPr>
          <w:rFonts w:asciiTheme="majorHAnsi" w:hAnsiTheme="majorHAnsi"/>
          <w:b/>
          <w:bCs/>
          <w:lang w:val="sr-Latn-CS"/>
        </w:rPr>
        <w:t>d o n o s i –</w:t>
      </w:r>
    </w:p>
    <w:p w:rsidR="000A453C" w:rsidRPr="00884061" w:rsidRDefault="000A453C" w:rsidP="000A453C">
      <w:pPr>
        <w:pStyle w:val="BodyText"/>
        <w:rPr>
          <w:rFonts w:asciiTheme="majorHAnsi" w:hAnsiTheme="majorHAnsi"/>
          <w:lang w:val="sr-Latn-CS"/>
        </w:rPr>
      </w:pPr>
    </w:p>
    <w:p w:rsidR="000A453C" w:rsidRPr="00884061" w:rsidRDefault="000A453C" w:rsidP="000A453C">
      <w:pPr>
        <w:pStyle w:val="BodyText"/>
        <w:rPr>
          <w:rFonts w:asciiTheme="majorHAnsi" w:hAnsiTheme="majorHAnsi"/>
          <w:lang w:val="sr-Latn-CS"/>
        </w:rPr>
      </w:pPr>
    </w:p>
    <w:p w:rsidR="000A453C" w:rsidRPr="00884061" w:rsidRDefault="000A453C" w:rsidP="000A453C">
      <w:pPr>
        <w:pStyle w:val="Heading2"/>
        <w:rPr>
          <w:rFonts w:asciiTheme="majorHAnsi" w:hAnsiTheme="majorHAnsi"/>
          <w:lang w:val="sr-Latn-CS"/>
        </w:rPr>
      </w:pPr>
      <w:r w:rsidRPr="00884061">
        <w:rPr>
          <w:rFonts w:asciiTheme="majorHAnsi" w:hAnsiTheme="majorHAnsi"/>
          <w:lang w:val="sr-Latn-CS"/>
        </w:rPr>
        <w:t xml:space="preserve">R  J  E  Š  E  NJ  E </w:t>
      </w:r>
    </w:p>
    <w:p w:rsidR="000A453C" w:rsidRPr="00884061" w:rsidRDefault="000A453C" w:rsidP="000A453C">
      <w:pPr>
        <w:spacing w:after="0" w:line="240" w:lineRule="auto"/>
        <w:rPr>
          <w:rFonts w:asciiTheme="majorHAnsi" w:hAnsiTheme="majorHAnsi" w:cs="Arial"/>
          <w:sz w:val="24"/>
          <w:szCs w:val="24"/>
          <w:lang w:val="sr-Latn-CS"/>
        </w:rPr>
      </w:pPr>
    </w:p>
    <w:p w:rsidR="00101D2B" w:rsidRPr="00884061" w:rsidRDefault="000A453C" w:rsidP="00101D2B">
      <w:pPr>
        <w:pStyle w:val="N02Y"/>
        <w:rPr>
          <w:rFonts w:asciiTheme="majorHAnsi" w:hAnsiTheme="majorHAnsi"/>
          <w:b/>
          <w:sz w:val="24"/>
          <w:szCs w:val="24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 xml:space="preserve">DOZVOLJAVA SE </w:t>
      </w:r>
      <w:r w:rsidRPr="00884061">
        <w:rPr>
          <w:rFonts w:asciiTheme="majorHAnsi" w:hAnsiTheme="majorHAnsi" w:cs="Arial"/>
          <w:b/>
          <w:sz w:val="24"/>
          <w:szCs w:val="24"/>
          <w:lang w:val="sr-Latn-CS"/>
        </w:rPr>
        <w:t>CENTR</w:t>
      </w:r>
      <w:r w:rsidR="001E7870">
        <w:rPr>
          <w:rFonts w:asciiTheme="majorHAnsi" w:hAnsiTheme="majorHAnsi" w:cs="Arial"/>
          <w:b/>
          <w:sz w:val="24"/>
          <w:szCs w:val="24"/>
          <w:lang w:val="sr-Latn-CS"/>
        </w:rPr>
        <w:t>U</w:t>
      </w:r>
      <w:r w:rsidRPr="00884061">
        <w:rPr>
          <w:rFonts w:asciiTheme="majorHAnsi" w:hAnsiTheme="majorHAnsi" w:cs="Arial"/>
          <w:b/>
          <w:sz w:val="24"/>
          <w:szCs w:val="24"/>
          <w:lang w:val="sr-Latn-CS"/>
        </w:rPr>
        <w:t xml:space="preserve"> ZA RAZVOJ NEVLADINIH ORGANIZACIJA</w:t>
      </w:r>
      <w:r w:rsidRPr="00884061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>iz Podgorice, pristup informacijama koje su u posjedu  Sek</w:t>
      </w:r>
      <w:r w:rsidR="00C47902" w:rsidRPr="00884061">
        <w:rPr>
          <w:rFonts w:asciiTheme="majorHAnsi" w:hAnsiTheme="majorHAnsi" w:cs="Arial"/>
          <w:sz w:val="24"/>
          <w:szCs w:val="24"/>
          <w:lang w:val="sr-Latn-CS"/>
        </w:rPr>
        <w:t>retarijata za komunalne poslove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>, a koje se odnose na</w:t>
      </w:r>
      <w:r w:rsidR="00C47902" w:rsidRPr="00884061">
        <w:rPr>
          <w:rFonts w:asciiTheme="majorHAnsi" w:hAnsiTheme="majorHAnsi" w:cs="Arial"/>
          <w:sz w:val="24"/>
          <w:szCs w:val="24"/>
          <w:lang w:val="sr-Latn-CS"/>
        </w:rPr>
        <w:t>: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 xml:space="preserve"> </w:t>
      </w:r>
      <w:r w:rsidR="00EE0787" w:rsidRPr="00884061">
        <w:rPr>
          <w:rFonts w:asciiTheme="majorHAnsi" w:hAnsiTheme="majorHAnsi" w:cs="Arial"/>
          <w:sz w:val="24"/>
          <w:szCs w:val="24"/>
          <w:lang w:val="sr-Latn-CS"/>
        </w:rPr>
        <w:t>kopije programa javnih rasprava i</w:t>
      </w:r>
      <w:r w:rsidR="00C47902" w:rsidRPr="00884061">
        <w:rPr>
          <w:rFonts w:asciiTheme="majorHAnsi" w:hAnsiTheme="majorHAnsi" w:cs="Arial"/>
          <w:sz w:val="24"/>
          <w:szCs w:val="24"/>
          <w:lang w:val="sr-Latn-CS"/>
        </w:rPr>
        <w:t xml:space="preserve"> izvještaja o sproved</w:t>
      </w:r>
      <w:r w:rsidR="009A08CA">
        <w:rPr>
          <w:rFonts w:asciiTheme="majorHAnsi" w:hAnsiTheme="majorHAnsi" w:cs="Arial"/>
          <w:sz w:val="24"/>
          <w:szCs w:val="24"/>
          <w:lang w:val="sr-Latn-CS"/>
        </w:rPr>
        <w:t>enim javnim raspravama na nacrt</w:t>
      </w:r>
      <w:r w:rsidR="00C47902" w:rsidRPr="00884061">
        <w:rPr>
          <w:rFonts w:asciiTheme="majorHAnsi" w:hAnsiTheme="majorHAnsi" w:cs="Arial"/>
          <w:sz w:val="24"/>
          <w:szCs w:val="24"/>
          <w:lang w:val="sr-Latn-CS"/>
        </w:rPr>
        <w:t xml:space="preserve"> Odluke </w:t>
      </w:r>
      <w:r w:rsidR="00C47902" w:rsidRPr="00884061">
        <w:rPr>
          <w:rFonts w:asciiTheme="majorHAnsi" w:hAnsiTheme="majorHAnsi"/>
          <w:b/>
          <w:sz w:val="24"/>
          <w:szCs w:val="24"/>
        </w:rPr>
        <w:t xml:space="preserve"> </w:t>
      </w:r>
      <w:r w:rsidR="00C47902" w:rsidRPr="00884061">
        <w:rPr>
          <w:rFonts w:asciiTheme="majorHAnsi" w:hAnsiTheme="majorHAnsi" w:cs="Arial"/>
          <w:sz w:val="24"/>
          <w:szCs w:val="24"/>
        </w:rPr>
        <w:t xml:space="preserve">o  linijskom  gradskom i prigradskom   prevozu putnika na   teritoriji Glavnog grada  i </w:t>
      </w:r>
      <w:r w:rsidR="00101D2B" w:rsidRPr="00884061">
        <w:rPr>
          <w:rFonts w:asciiTheme="majorHAnsi" w:hAnsiTheme="majorHAnsi" w:cs="Arial"/>
          <w:bCs/>
          <w:sz w:val="24"/>
          <w:szCs w:val="24"/>
        </w:rPr>
        <w:t>Odluke</w:t>
      </w:r>
      <w:r w:rsidR="00101D2B" w:rsidRPr="00884061">
        <w:rPr>
          <w:rFonts w:asciiTheme="majorHAnsi" w:hAnsiTheme="majorHAnsi" w:cs="Arial"/>
          <w:sz w:val="24"/>
          <w:szCs w:val="24"/>
        </w:rPr>
        <w:t xml:space="preserve"> o načinu odvojenog sakupljanja i sakupljanja komunalnog otpada radi obrade na teritoriji Glavnog grada</w:t>
      </w:r>
      <w:r w:rsidR="009E5AAB" w:rsidRPr="00884061">
        <w:rPr>
          <w:rFonts w:asciiTheme="majorHAnsi" w:hAnsiTheme="majorHAnsi" w:cs="Arial"/>
          <w:sz w:val="24"/>
          <w:szCs w:val="24"/>
        </w:rPr>
        <w:t>, kopije Rješenja o obrazovanju Komisije  za pripremu nacrta Odluke o</w:t>
      </w:r>
      <w:r w:rsidR="00101D2B" w:rsidRPr="00884061">
        <w:rPr>
          <w:rFonts w:asciiTheme="majorHAnsi" w:hAnsiTheme="majorHAnsi" w:cs="Arial"/>
          <w:sz w:val="24"/>
          <w:szCs w:val="24"/>
        </w:rPr>
        <w:t xml:space="preserve"> </w:t>
      </w:r>
      <w:r w:rsidR="009E5AAB" w:rsidRPr="00884061">
        <w:rPr>
          <w:rFonts w:asciiTheme="majorHAnsi" w:hAnsiTheme="majorHAnsi" w:cs="Arial"/>
          <w:sz w:val="24"/>
          <w:szCs w:val="24"/>
        </w:rPr>
        <w:t xml:space="preserve">  linijskom  gradskom i prigradskom   prevozu putnika na   teritoriji Glavnog grada   br. 04-D1-340/18-1201 od 20.03.2018. godine, </w:t>
      </w:r>
      <w:r w:rsidR="00101D2B" w:rsidRPr="00884061">
        <w:rPr>
          <w:rFonts w:asciiTheme="majorHAnsi" w:hAnsiTheme="majorHAnsi" w:cs="Arial"/>
          <w:bCs/>
          <w:sz w:val="24"/>
          <w:szCs w:val="24"/>
        </w:rPr>
        <w:t xml:space="preserve"> </w:t>
      </w:r>
      <w:r w:rsidR="009E5AAB" w:rsidRPr="00884061">
        <w:rPr>
          <w:rFonts w:asciiTheme="majorHAnsi" w:hAnsiTheme="majorHAnsi" w:cs="Arial"/>
          <w:sz w:val="24"/>
          <w:szCs w:val="24"/>
        </w:rPr>
        <w:t xml:space="preserve">kopije Rješenja o obrazovanju Komisije  za pripremu nacrta Odluke o načinu odvojenog sakupljanja i sakupljanja komunalnog otpada radi obrade na teritoriji Glavnog grada br. 04-D1-340/18-1126 od 01.03.2018. godine, </w:t>
      </w:r>
      <w:r w:rsidR="009E5AAB" w:rsidRPr="00884061">
        <w:rPr>
          <w:rFonts w:asciiTheme="majorHAnsi" w:hAnsiTheme="majorHAnsi" w:cs="Arial"/>
          <w:bCs/>
          <w:sz w:val="24"/>
          <w:szCs w:val="24"/>
        </w:rPr>
        <w:t xml:space="preserve"> Kopije RIA</w:t>
      </w:r>
      <w:r w:rsidR="00EE0787" w:rsidRPr="00884061">
        <w:rPr>
          <w:rFonts w:asciiTheme="majorHAnsi" w:hAnsiTheme="majorHAnsi" w:cs="Arial"/>
          <w:bCs/>
          <w:sz w:val="24"/>
          <w:szCs w:val="24"/>
        </w:rPr>
        <w:t xml:space="preserve"> </w:t>
      </w:r>
      <w:r w:rsidR="009E5AAB" w:rsidRPr="00884061">
        <w:rPr>
          <w:rFonts w:asciiTheme="majorHAnsi" w:hAnsiTheme="majorHAnsi" w:cs="Arial"/>
          <w:bCs/>
          <w:sz w:val="24"/>
          <w:szCs w:val="24"/>
        </w:rPr>
        <w:t xml:space="preserve">analiza u postupku </w:t>
      </w:r>
      <w:r w:rsidR="009A08CA">
        <w:rPr>
          <w:rFonts w:asciiTheme="majorHAnsi" w:hAnsiTheme="majorHAnsi" w:cs="Arial"/>
          <w:bCs/>
          <w:sz w:val="24"/>
          <w:szCs w:val="24"/>
        </w:rPr>
        <w:t>izrade</w:t>
      </w:r>
      <w:r w:rsidR="009E5AAB" w:rsidRPr="00884061">
        <w:rPr>
          <w:rFonts w:asciiTheme="majorHAnsi" w:hAnsiTheme="majorHAnsi" w:cs="Arial"/>
          <w:bCs/>
          <w:sz w:val="24"/>
          <w:szCs w:val="24"/>
        </w:rPr>
        <w:t xml:space="preserve"> navedenih odluka</w:t>
      </w:r>
      <w:r w:rsidR="00EE0787" w:rsidRPr="00884061">
        <w:rPr>
          <w:rFonts w:asciiTheme="majorHAnsi" w:hAnsiTheme="majorHAnsi" w:cs="Arial"/>
          <w:bCs/>
          <w:sz w:val="24"/>
          <w:szCs w:val="24"/>
        </w:rPr>
        <w:t>.</w:t>
      </w: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sz w:val="24"/>
          <w:szCs w:val="24"/>
          <w:lang w:val="sr-Latn-CS"/>
        </w:rPr>
        <w:t xml:space="preserve">Pristup traženim informacijama ostvariće se neposrednim dostavljanjem  informacije iz stava 1 dispozitiva na adresu: </w:t>
      </w:r>
      <w:r w:rsidR="00EE0787" w:rsidRPr="00884061">
        <w:rPr>
          <w:rFonts w:asciiTheme="majorHAnsi" w:hAnsiTheme="majorHAnsi" w:cs="Arial"/>
          <w:b/>
          <w:sz w:val="24"/>
          <w:szCs w:val="24"/>
          <w:lang w:val="sr-Latn-CS"/>
        </w:rPr>
        <w:t>Ulica Atinska broj 54, Podgorica</w:t>
      </w:r>
      <w:r w:rsidR="00EE0787" w:rsidRPr="00884061">
        <w:rPr>
          <w:rFonts w:asciiTheme="majorHAnsi" w:hAnsiTheme="majorHAnsi" w:cs="Arial"/>
          <w:sz w:val="24"/>
          <w:szCs w:val="24"/>
          <w:lang w:val="sr-Latn-CS"/>
        </w:rPr>
        <w:t>.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 xml:space="preserve"> </w:t>
      </w: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0A453C" w:rsidRPr="00884061" w:rsidRDefault="000A453C" w:rsidP="000A453C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O b r a z l o ž e nj e</w:t>
      </w:r>
    </w:p>
    <w:p w:rsidR="000A453C" w:rsidRPr="00884061" w:rsidRDefault="000A453C" w:rsidP="000A453C">
      <w:pPr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val="sr-Latn-CS"/>
        </w:rPr>
      </w:pPr>
    </w:p>
    <w:p w:rsidR="000A453C" w:rsidRPr="00884061" w:rsidRDefault="00C47902" w:rsidP="000A453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sz w:val="24"/>
          <w:szCs w:val="24"/>
          <w:lang w:val="sr-Latn-CS"/>
        </w:rPr>
        <w:t xml:space="preserve">Glavni administrator Glavnog grada Podgorice prolijedio je </w:t>
      </w:r>
      <w:r w:rsidR="000A453C" w:rsidRPr="00884061">
        <w:rPr>
          <w:rFonts w:asciiTheme="majorHAnsi" w:hAnsiTheme="majorHAnsi" w:cs="Arial"/>
          <w:sz w:val="24"/>
          <w:szCs w:val="24"/>
          <w:lang w:val="sr-Latn-CS"/>
        </w:rPr>
        <w:t>Sekretarijatu za komunalne poslove Glavnog grada Podgorica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 xml:space="preserve"> zahtjeve</w:t>
      </w:r>
      <w:r w:rsidR="000A453C" w:rsidRPr="00884061">
        <w:rPr>
          <w:rFonts w:asciiTheme="majorHAnsi" w:hAnsiTheme="majorHAnsi" w:cs="Arial"/>
          <w:sz w:val="24"/>
          <w:szCs w:val="24"/>
          <w:lang w:val="sr-Latn-CS"/>
        </w:rPr>
        <w:t xml:space="preserve"> </w:t>
      </w:r>
      <w:r w:rsidRPr="00884061">
        <w:rPr>
          <w:rFonts w:asciiTheme="majorHAnsi" w:hAnsiTheme="majorHAnsi" w:cs="Arial"/>
          <w:b/>
          <w:sz w:val="24"/>
          <w:szCs w:val="24"/>
          <w:lang w:val="sr-Latn-CS"/>
        </w:rPr>
        <w:t>CENTRA ZA RAZVOJ NEVLADINIH ORGANIZACIJA</w:t>
      </w:r>
      <w:r w:rsidRPr="00884061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0A453C" w:rsidRPr="00884061">
        <w:rPr>
          <w:rFonts w:asciiTheme="majorHAnsi" w:hAnsiTheme="majorHAnsi" w:cs="Arial"/>
          <w:sz w:val="24"/>
          <w:szCs w:val="24"/>
          <w:lang w:val="sr-Latn-CS"/>
        </w:rPr>
        <w:t xml:space="preserve">iz Podgorice, </w:t>
      </w:r>
      <w:r w:rsidR="00007128">
        <w:rPr>
          <w:rFonts w:asciiTheme="majorHAnsi" w:hAnsiTheme="majorHAnsi" w:cs="Arial"/>
          <w:sz w:val="24"/>
          <w:szCs w:val="24"/>
          <w:lang w:val="sr-Latn-CS"/>
        </w:rPr>
        <w:t xml:space="preserve">br. 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>80/19, 80/19-1 i 80/19-2</w:t>
      </w:r>
      <w:r w:rsidR="000A453C" w:rsidRPr="00884061">
        <w:rPr>
          <w:rFonts w:asciiTheme="majorHAnsi" w:hAnsiTheme="majorHAnsi" w:cs="Arial"/>
          <w:sz w:val="24"/>
          <w:szCs w:val="24"/>
          <w:lang w:val="sr-Latn-CS"/>
        </w:rPr>
        <w:t xml:space="preserve"> </w:t>
      </w:r>
      <w:r w:rsidR="001E7870">
        <w:rPr>
          <w:rFonts w:asciiTheme="majorHAnsi" w:hAnsiTheme="majorHAnsi" w:cs="Arial"/>
          <w:sz w:val="24"/>
          <w:szCs w:val="24"/>
          <w:lang w:val="sr-Latn-CS"/>
        </w:rPr>
        <w:t xml:space="preserve">od  06.03.2019. godine, </w:t>
      </w:r>
      <w:r w:rsidR="000A453C" w:rsidRPr="00884061">
        <w:rPr>
          <w:rFonts w:asciiTheme="majorHAnsi" w:hAnsiTheme="majorHAnsi" w:cs="Arial"/>
          <w:sz w:val="24"/>
          <w:szCs w:val="24"/>
          <w:lang w:val="sr-Latn-CS"/>
        </w:rPr>
        <w:t xml:space="preserve">radi dostavljanja informacija, saglasno odredbama Zakona o slobodnom pristupu informacijama, 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>iz domena nadležnosti ovog Sekretarijata</w:t>
      </w: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color w:val="000000"/>
          <w:sz w:val="24"/>
          <w:szCs w:val="24"/>
          <w:lang w:val="sr-Latn-CS"/>
        </w:rPr>
        <w:t>Odredbama člana 30, stav 1 Zakona  o slobodnom pristupu informacijama propisano je da je organ vlasti o zahtjevu za pristup informaciji odlučuje rješenjem kojim dozvoljava pristup traženoj informaciji ili njenom dijelu ili zahtjev odbija, a odredbama člana 21 stav 1  istog Zakona propisano je da podnosilac zahtjeva ima pravo da izabere način na koji želi da ostvari pristup traženoj informaciji, i to neposrednim uvidom u original 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val="sr-Latn-CS"/>
        </w:rPr>
      </w:pP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color w:val="000000"/>
          <w:sz w:val="24"/>
          <w:szCs w:val="24"/>
          <w:lang w:val="sr-Latn-CS"/>
        </w:rPr>
        <w:t>Kako je podnosilac zahtjeva izabrao način pristupa neposrednim dostavljanjem traženih informacija  na navedenu adresu ili e-mailom, to je odlučeno da se tražena informacija dostavi neposredno, putem dostavne službe ovog Sekretarijata na traženu adresu podnosioca zahtjeva.</w:t>
      </w: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val="sr-Latn-CS"/>
        </w:rPr>
      </w:pP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UPUTSTVO O PRAVNO</w:t>
      </w:r>
      <w:r w:rsidR="00EE0787"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J</w:t>
      </w: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 xml:space="preserve"> </w:t>
      </w:r>
      <w:r w:rsidR="00EE0787"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ZAŠTITI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val="sr-Latn-CS"/>
        </w:rPr>
      </w:pP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 xml:space="preserve">DOSTAVLJENO: </w:t>
      </w:r>
    </w:p>
    <w:p w:rsidR="000A453C" w:rsidRPr="00884061" w:rsidRDefault="000A453C" w:rsidP="000A453C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Podnosiocu zahtjeva,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 xml:space="preserve"> </w:t>
      </w:r>
    </w:p>
    <w:p w:rsidR="000A453C" w:rsidRPr="00884061" w:rsidRDefault="000A453C" w:rsidP="000A453C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Theme="majorHAnsi" w:hAnsiTheme="majorHAnsi" w:cs="Arial"/>
          <w:b/>
          <w:bCs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CIS</w:t>
      </w:r>
    </w:p>
    <w:p w:rsidR="001E7870" w:rsidRDefault="000A453C" w:rsidP="000A453C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Theme="majorHAnsi" w:hAnsiTheme="majorHAnsi" w:cs="Arial"/>
          <w:b/>
          <w:bCs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a/a                                                                                               </w:t>
      </w:r>
    </w:p>
    <w:p w:rsidR="000A453C" w:rsidRPr="00884061" w:rsidRDefault="000A453C" w:rsidP="001E7870">
      <w:pPr>
        <w:autoSpaceDN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 xml:space="preserve"> </w:t>
      </w:r>
      <w:r w:rsidR="001E7870">
        <w:rPr>
          <w:rFonts w:asciiTheme="majorHAnsi" w:hAnsiTheme="majorHAnsi" w:cs="Arial"/>
          <w:b/>
          <w:bCs/>
          <w:sz w:val="24"/>
          <w:szCs w:val="24"/>
          <w:lang w:val="sr-Latn-CS"/>
        </w:rPr>
        <w:tab/>
      </w:r>
      <w:r w:rsidR="001E7870">
        <w:rPr>
          <w:rFonts w:asciiTheme="majorHAnsi" w:hAnsiTheme="majorHAnsi" w:cs="Arial"/>
          <w:b/>
          <w:bCs/>
          <w:sz w:val="24"/>
          <w:szCs w:val="24"/>
          <w:lang w:val="sr-Latn-CS"/>
        </w:rPr>
        <w:tab/>
      </w:r>
      <w:r w:rsidR="001E7870">
        <w:rPr>
          <w:rFonts w:asciiTheme="majorHAnsi" w:hAnsiTheme="majorHAnsi" w:cs="Arial"/>
          <w:b/>
          <w:bCs/>
          <w:sz w:val="24"/>
          <w:szCs w:val="24"/>
          <w:lang w:val="sr-Latn-CS"/>
        </w:rPr>
        <w:tab/>
      </w:r>
      <w:r w:rsidR="001E7870">
        <w:rPr>
          <w:rFonts w:asciiTheme="majorHAnsi" w:hAnsiTheme="majorHAnsi" w:cs="Arial"/>
          <w:b/>
          <w:bCs/>
          <w:sz w:val="24"/>
          <w:szCs w:val="24"/>
          <w:lang w:val="sr-Latn-CS"/>
        </w:rPr>
        <w:tab/>
      </w:r>
      <w:r w:rsidR="001E7870">
        <w:rPr>
          <w:rFonts w:asciiTheme="majorHAnsi" w:hAnsiTheme="majorHAnsi" w:cs="Arial"/>
          <w:b/>
          <w:bCs/>
          <w:sz w:val="24"/>
          <w:szCs w:val="24"/>
          <w:lang w:val="sr-Latn-CS"/>
        </w:rPr>
        <w:tab/>
      </w:r>
      <w:r w:rsidR="001E7870">
        <w:rPr>
          <w:rFonts w:asciiTheme="majorHAnsi" w:hAnsiTheme="majorHAnsi" w:cs="Arial"/>
          <w:b/>
          <w:bCs/>
          <w:sz w:val="24"/>
          <w:szCs w:val="24"/>
          <w:lang w:val="sr-Latn-CS"/>
        </w:rPr>
        <w:tab/>
      </w:r>
      <w:r w:rsidR="00304586">
        <w:rPr>
          <w:rFonts w:asciiTheme="majorHAnsi" w:hAnsiTheme="majorHAnsi" w:cs="Arial"/>
          <w:b/>
          <w:bCs/>
          <w:sz w:val="24"/>
          <w:szCs w:val="24"/>
          <w:lang w:val="sr-Latn-CS"/>
        </w:rPr>
        <w:t xml:space="preserve">   </w:t>
      </w:r>
      <w:r w:rsidR="001E7870">
        <w:rPr>
          <w:rFonts w:asciiTheme="majorHAnsi" w:hAnsiTheme="majorHAnsi" w:cs="Arial"/>
          <w:b/>
          <w:bCs/>
          <w:sz w:val="24"/>
          <w:szCs w:val="24"/>
          <w:lang w:val="sr-Latn-CS"/>
        </w:rPr>
        <w:tab/>
      </w:r>
      <w:r w:rsidR="00304586">
        <w:rPr>
          <w:rFonts w:asciiTheme="majorHAnsi" w:hAnsiTheme="majorHAnsi" w:cs="Arial"/>
          <w:b/>
          <w:bCs/>
          <w:sz w:val="24"/>
          <w:szCs w:val="24"/>
          <w:lang w:val="sr-Latn-CS"/>
        </w:rPr>
        <w:t xml:space="preserve">    </w:t>
      </w:r>
      <w:r w:rsidR="001E7870">
        <w:rPr>
          <w:rFonts w:asciiTheme="majorHAnsi" w:hAnsiTheme="majorHAnsi" w:cs="Arial"/>
          <w:b/>
          <w:bCs/>
          <w:sz w:val="24"/>
          <w:szCs w:val="24"/>
          <w:lang w:val="sr-Latn-CS"/>
        </w:rPr>
        <w:t xml:space="preserve">      </w:t>
      </w: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> S E K R E T A R,</w:t>
      </w: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</w:p>
    <w:p w:rsidR="000A453C" w:rsidRPr="00884061" w:rsidRDefault="000A453C" w:rsidP="000A453C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  <w:lang w:val="sr-Latn-CS"/>
        </w:rPr>
      </w:pPr>
      <w:r w:rsidRPr="00884061">
        <w:rPr>
          <w:rFonts w:asciiTheme="majorHAnsi" w:hAnsiTheme="majorHAnsi" w:cs="Arial"/>
          <w:b/>
          <w:bCs/>
          <w:sz w:val="24"/>
          <w:szCs w:val="24"/>
          <w:lang w:val="sr-Latn-CS"/>
        </w:rPr>
        <w:t xml:space="preserve">                                                                                                Marko Rakočević, dipl.ecc.    </w:t>
      </w:r>
    </w:p>
    <w:p w:rsidR="000A453C" w:rsidRPr="00884061" w:rsidRDefault="000A453C" w:rsidP="000A453C">
      <w:pPr>
        <w:pStyle w:val="Caption"/>
        <w:ind w:right="-7"/>
        <w:outlineLvl w:val="0"/>
        <w:rPr>
          <w:rFonts w:asciiTheme="majorHAnsi" w:hAnsiTheme="majorHAnsi"/>
          <w:sz w:val="24"/>
          <w:szCs w:val="24"/>
        </w:rPr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884061" w:rsidRDefault="00884061" w:rsidP="000A453C">
      <w:pPr>
        <w:pStyle w:val="Caption"/>
        <w:ind w:right="-7"/>
        <w:outlineLvl w:val="0"/>
      </w:pPr>
    </w:p>
    <w:p w:rsidR="001E7870" w:rsidRDefault="001E7870" w:rsidP="000A453C">
      <w:pPr>
        <w:pStyle w:val="Caption"/>
        <w:ind w:right="-7"/>
        <w:outlineLvl w:val="0"/>
      </w:pPr>
    </w:p>
    <w:p w:rsidR="001E7870" w:rsidRDefault="001E7870" w:rsidP="000A453C">
      <w:pPr>
        <w:pStyle w:val="Caption"/>
        <w:ind w:right="-7"/>
        <w:outlineLvl w:val="0"/>
      </w:pPr>
    </w:p>
    <w:p w:rsidR="001E7870" w:rsidRDefault="001E7870" w:rsidP="000A453C">
      <w:pPr>
        <w:pStyle w:val="Caption"/>
        <w:ind w:right="-7"/>
        <w:outlineLvl w:val="0"/>
      </w:pPr>
    </w:p>
    <w:p w:rsidR="001E7870" w:rsidRDefault="001E7870" w:rsidP="001E7870">
      <w:pPr>
        <w:rPr>
          <w:lang w:val="sl-SI"/>
        </w:rPr>
      </w:pPr>
    </w:p>
    <w:p w:rsidR="001E7870" w:rsidRPr="001E7870" w:rsidRDefault="001E7870" w:rsidP="001E7870">
      <w:pPr>
        <w:rPr>
          <w:lang w:val="sl-SI"/>
        </w:rPr>
      </w:pPr>
    </w:p>
    <w:p w:rsidR="001E7870" w:rsidRDefault="001E7870" w:rsidP="000A453C">
      <w:pPr>
        <w:pStyle w:val="Caption"/>
        <w:ind w:right="-7"/>
        <w:outlineLvl w:val="0"/>
      </w:pPr>
    </w:p>
    <w:p w:rsidR="000A453C" w:rsidRDefault="000A453C" w:rsidP="000A453C">
      <w:pPr>
        <w:pStyle w:val="Caption"/>
        <w:ind w:right="-7"/>
        <w:outlineLvl w:val="0"/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581025" cy="542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3C" w:rsidRDefault="000A453C" w:rsidP="000A453C">
      <w:pPr>
        <w:pStyle w:val="Caption"/>
        <w:ind w:right="-7"/>
        <w:outlineLvl w:val="0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sz w:val="24"/>
          <w:szCs w:val="24"/>
        </w:rPr>
        <w:t>Glavni  grad  Podgorica</w:t>
      </w:r>
    </w:p>
    <w:p w:rsidR="000A453C" w:rsidRDefault="000A453C" w:rsidP="000A453C">
      <w:pPr>
        <w:pStyle w:val="Header"/>
        <w:tabs>
          <w:tab w:val="left" w:pos="720"/>
        </w:tabs>
        <w:jc w:val="center"/>
        <w:rPr>
          <w:rFonts w:ascii="Cambria" w:hAnsi="Cambria"/>
          <w:b/>
          <w:bCs/>
          <w:i/>
          <w:iCs/>
          <w:szCs w:val="28"/>
        </w:rPr>
      </w:pPr>
      <w:r>
        <w:rPr>
          <w:rFonts w:ascii="Cambria" w:hAnsi="Cambria"/>
          <w:szCs w:val="28"/>
          <w:lang w:val="nb-NO"/>
        </w:rPr>
        <w:t>--------------------------------------------------------------------------------------------</w:t>
      </w:r>
    </w:p>
    <w:p w:rsidR="000A453C" w:rsidRDefault="000A453C" w:rsidP="00884061">
      <w:pPr>
        <w:pStyle w:val="Header"/>
        <w:tabs>
          <w:tab w:val="left" w:pos="720"/>
        </w:tabs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  <w:r w:rsidRPr="00884061"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Sekretarijat za komunalne poslove</w:t>
      </w:r>
    </w:p>
    <w:p w:rsidR="00884061" w:rsidRPr="00884061" w:rsidRDefault="00884061" w:rsidP="00884061">
      <w:pPr>
        <w:pStyle w:val="Header"/>
        <w:tabs>
          <w:tab w:val="left" w:pos="720"/>
        </w:tabs>
        <w:jc w:val="center"/>
        <w:outlineLvl w:val="0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</w:p>
    <w:p w:rsidR="00884061" w:rsidRPr="001E7870" w:rsidRDefault="00884061" w:rsidP="00884061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val="sr-Latn-CS"/>
        </w:rPr>
      </w:pPr>
      <w:r w:rsidRPr="001E7870">
        <w:rPr>
          <w:rFonts w:asciiTheme="majorHAnsi" w:hAnsiTheme="majorHAnsi" w:cs="Arial"/>
          <w:b/>
          <w:bCs/>
          <w:sz w:val="24"/>
          <w:szCs w:val="24"/>
          <w:lang w:val="sr-Latn-CS"/>
        </w:rPr>
        <w:t>Broj: 04-D1-067/19-62/2</w:t>
      </w:r>
    </w:p>
    <w:p w:rsidR="00884061" w:rsidRPr="001E7870" w:rsidRDefault="00884061" w:rsidP="00884061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val="sr-Latn-CS"/>
        </w:rPr>
      </w:pPr>
      <w:r w:rsidRPr="001E7870">
        <w:rPr>
          <w:rFonts w:asciiTheme="majorHAnsi" w:hAnsiTheme="majorHAnsi" w:cs="Arial"/>
          <w:b/>
          <w:bCs/>
          <w:sz w:val="24"/>
          <w:szCs w:val="24"/>
          <w:lang w:val="sr-Latn-CS"/>
        </w:rPr>
        <w:t>Podgorica, 19. mart 2019. godine</w:t>
      </w:r>
    </w:p>
    <w:p w:rsidR="000A453C" w:rsidRPr="001E7870" w:rsidRDefault="000A453C" w:rsidP="000A453C">
      <w:pPr>
        <w:spacing w:after="0"/>
        <w:rPr>
          <w:rFonts w:asciiTheme="majorHAnsi" w:hAnsiTheme="majorHAnsi" w:cs="Arial"/>
          <w:bCs/>
          <w:iCs/>
          <w:sz w:val="24"/>
          <w:szCs w:val="24"/>
          <w:lang w:val="pl-PL"/>
        </w:rPr>
      </w:pPr>
      <w:r w:rsidRPr="001E7870">
        <w:rPr>
          <w:rFonts w:asciiTheme="majorHAnsi" w:hAnsiTheme="majorHAnsi" w:cs="Arial"/>
          <w:b/>
          <w:sz w:val="24"/>
          <w:szCs w:val="24"/>
          <w:lang w:val="pl-PL"/>
        </w:rPr>
        <w:t xml:space="preserve"> </w:t>
      </w:r>
      <w:r w:rsidRPr="001E7870">
        <w:rPr>
          <w:rFonts w:asciiTheme="majorHAnsi" w:hAnsiTheme="majorHAnsi" w:cs="Arial"/>
          <w:b/>
          <w:sz w:val="24"/>
          <w:szCs w:val="24"/>
        </w:rPr>
        <w:t xml:space="preserve">                      </w:t>
      </w:r>
    </w:p>
    <w:p w:rsidR="000A453C" w:rsidRPr="001E7870" w:rsidRDefault="000A453C" w:rsidP="000A453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s-ES_tradnl"/>
        </w:rPr>
      </w:pPr>
    </w:p>
    <w:p w:rsidR="000A453C" w:rsidRPr="001E7870" w:rsidRDefault="000A453C" w:rsidP="000A453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s-ES_tradnl"/>
        </w:rPr>
      </w:pPr>
    </w:p>
    <w:p w:rsidR="000A453C" w:rsidRPr="001E7870" w:rsidRDefault="000A453C" w:rsidP="000A453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s-ES_tradnl"/>
        </w:rPr>
      </w:pPr>
    </w:p>
    <w:p w:rsidR="000A453C" w:rsidRPr="001E7870" w:rsidRDefault="00884061" w:rsidP="000A453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es-ES_tradnl"/>
        </w:rPr>
      </w:pPr>
      <w:r w:rsidRPr="001E7870">
        <w:rPr>
          <w:rFonts w:asciiTheme="majorHAnsi" w:hAnsiTheme="majorHAnsi" w:cs="Arial"/>
          <w:b/>
          <w:sz w:val="24"/>
          <w:szCs w:val="24"/>
          <w:lang w:val="es-ES_tradnl"/>
        </w:rPr>
        <w:t>CENTAR ZA RAZVOJ NEVLADINIH ORGANIZACIJA</w:t>
      </w:r>
    </w:p>
    <w:p w:rsidR="000A453C" w:rsidRPr="001E7870" w:rsidRDefault="000A453C" w:rsidP="000A453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es-ES_tradnl"/>
        </w:rPr>
      </w:pPr>
      <w:r w:rsidRPr="001E7870">
        <w:rPr>
          <w:rFonts w:asciiTheme="majorHAnsi" w:hAnsiTheme="majorHAnsi" w:cs="Arial"/>
          <w:b/>
          <w:sz w:val="24"/>
          <w:szCs w:val="24"/>
          <w:lang w:val="es-ES_tradnl"/>
        </w:rPr>
        <w:t xml:space="preserve">Gđa </w:t>
      </w:r>
      <w:r w:rsidR="00884061" w:rsidRPr="001E7870">
        <w:rPr>
          <w:rFonts w:asciiTheme="majorHAnsi" w:hAnsiTheme="majorHAnsi" w:cs="Arial"/>
          <w:b/>
          <w:sz w:val="24"/>
          <w:szCs w:val="24"/>
          <w:lang w:val="es-ES_tradnl"/>
        </w:rPr>
        <w:t>Ana Novaković, izvršna direktorka</w:t>
      </w:r>
    </w:p>
    <w:p w:rsidR="000A453C" w:rsidRPr="001E7870" w:rsidRDefault="000A453C" w:rsidP="000A453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0A453C" w:rsidRPr="001E7870" w:rsidRDefault="000A453C" w:rsidP="000A453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884061" w:rsidRPr="001E7870" w:rsidRDefault="000A453C" w:rsidP="000A453C">
      <w:pPr>
        <w:tabs>
          <w:tab w:val="left" w:pos="78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E7870">
        <w:rPr>
          <w:rFonts w:asciiTheme="majorHAnsi" w:hAnsiTheme="majorHAnsi" w:cs="Arial"/>
          <w:sz w:val="24"/>
          <w:szCs w:val="24"/>
        </w:rPr>
        <w:tab/>
      </w:r>
      <w:r w:rsidR="00884061" w:rsidRPr="001E7870">
        <w:rPr>
          <w:rFonts w:asciiTheme="majorHAnsi" w:hAnsiTheme="majorHAnsi" w:cs="Arial"/>
          <w:sz w:val="24"/>
          <w:szCs w:val="24"/>
        </w:rPr>
        <w:t>Poštovana,</w:t>
      </w:r>
    </w:p>
    <w:p w:rsidR="00884061" w:rsidRPr="001E7870" w:rsidRDefault="00884061" w:rsidP="000A453C">
      <w:pPr>
        <w:tabs>
          <w:tab w:val="left" w:pos="78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007128" w:rsidRPr="001E7870" w:rsidRDefault="00884061" w:rsidP="0000712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  <w:r w:rsidRPr="001E7870">
        <w:rPr>
          <w:rFonts w:asciiTheme="majorHAnsi" w:hAnsiTheme="majorHAnsi" w:cs="Arial"/>
          <w:sz w:val="24"/>
          <w:szCs w:val="24"/>
        </w:rPr>
        <w:tab/>
        <w:t xml:space="preserve">Glavni administrator Glavnog grada Podgorice, proslijedio je ovom Sekretarijatu Vaše zahtjeve za </w:t>
      </w:r>
      <w:r w:rsidR="00007128" w:rsidRPr="001E7870">
        <w:rPr>
          <w:rFonts w:asciiTheme="majorHAnsi" w:hAnsiTheme="majorHAnsi" w:cs="Arial"/>
          <w:sz w:val="24"/>
          <w:szCs w:val="24"/>
        </w:rPr>
        <w:t>s</w:t>
      </w:r>
      <w:r w:rsidRPr="001E7870">
        <w:rPr>
          <w:rFonts w:asciiTheme="majorHAnsi" w:hAnsiTheme="majorHAnsi" w:cs="Arial"/>
          <w:sz w:val="24"/>
          <w:szCs w:val="24"/>
        </w:rPr>
        <w:t>lobodan pr</w:t>
      </w:r>
      <w:r w:rsidR="00007128" w:rsidRPr="001E7870">
        <w:rPr>
          <w:rFonts w:asciiTheme="majorHAnsi" w:hAnsiTheme="majorHAnsi" w:cs="Arial"/>
          <w:sz w:val="24"/>
          <w:szCs w:val="24"/>
        </w:rPr>
        <w:t xml:space="preserve">istup informacijama </w:t>
      </w:r>
      <w:r w:rsidR="00007128" w:rsidRPr="001E7870">
        <w:rPr>
          <w:rFonts w:asciiTheme="majorHAnsi" w:hAnsiTheme="majorHAnsi" w:cs="Arial"/>
          <w:sz w:val="24"/>
          <w:szCs w:val="24"/>
          <w:lang w:val="sr-Latn-CS"/>
        </w:rPr>
        <w:t>br. 80/19, 80/19-1 i 80/19-2 radi dostavljanja informacija, saglasno odredbama Zakona o slobodnom pristupu informacijama, iz domena nadležnosti ovog Sekretarijata.</w:t>
      </w:r>
    </w:p>
    <w:p w:rsidR="00007128" w:rsidRDefault="00007128" w:rsidP="0000712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  <w:r>
        <w:rPr>
          <w:rFonts w:asciiTheme="majorHAnsi" w:hAnsiTheme="majorHAnsi" w:cs="Arial"/>
          <w:sz w:val="24"/>
          <w:szCs w:val="24"/>
          <w:lang w:val="sr-Latn-CS"/>
        </w:rPr>
        <w:tab/>
        <w:t xml:space="preserve">Shodno navedenom, u prilogu akta dostavljamo Vam </w:t>
      </w:r>
      <w:r w:rsidR="009A08CA">
        <w:rPr>
          <w:rFonts w:asciiTheme="majorHAnsi" w:hAnsiTheme="majorHAnsi" w:cs="Arial"/>
          <w:sz w:val="24"/>
          <w:szCs w:val="24"/>
          <w:lang w:val="sr-Latn-CS"/>
        </w:rPr>
        <w:t xml:space="preserve">Rješenje kojim se odobrava pristup informacijama koje su u posjedu ovog organa, kopije traženih informacija </w:t>
      </w:r>
      <w:r>
        <w:rPr>
          <w:rFonts w:asciiTheme="majorHAnsi" w:hAnsiTheme="majorHAnsi" w:cs="Arial"/>
          <w:sz w:val="24"/>
          <w:szCs w:val="24"/>
          <w:lang w:val="sr-Latn-CS"/>
        </w:rPr>
        <w:t xml:space="preserve">iz tačke 2 i 3  iz zahtjeva br. 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>80/19-1</w:t>
      </w:r>
      <w:r>
        <w:rPr>
          <w:rFonts w:asciiTheme="majorHAnsi" w:hAnsiTheme="majorHAnsi" w:cs="Arial"/>
          <w:sz w:val="24"/>
          <w:szCs w:val="24"/>
          <w:lang w:val="sr-Latn-CS"/>
        </w:rPr>
        <w:t xml:space="preserve"> i tačke 9 iz zahtjeva br. </w:t>
      </w:r>
      <w:r w:rsidRPr="00884061">
        <w:rPr>
          <w:rFonts w:asciiTheme="majorHAnsi" w:hAnsiTheme="majorHAnsi" w:cs="Arial"/>
          <w:sz w:val="24"/>
          <w:szCs w:val="24"/>
          <w:lang w:val="sr-Latn-CS"/>
        </w:rPr>
        <w:t>80/19-2</w:t>
      </w:r>
      <w:r>
        <w:rPr>
          <w:rFonts w:asciiTheme="majorHAnsi" w:hAnsiTheme="majorHAnsi" w:cs="Arial"/>
          <w:sz w:val="24"/>
          <w:szCs w:val="24"/>
          <w:lang w:val="sr-Latn-CS"/>
        </w:rPr>
        <w:t>.</w:t>
      </w:r>
    </w:p>
    <w:p w:rsidR="00007128" w:rsidRDefault="00007128" w:rsidP="0000712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  <w:r>
        <w:rPr>
          <w:rFonts w:asciiTheme="majorHAnsi" w:hAnsiTheme="majorHAnsi" w:cs="Arial"/>
          <w:sz w:val="24"/>
          <w:szCs w:val="24"/>
          <w:lang w:val="sr-Latn-CS"/>
        </w:rPr>
        <w:tab/>
        <w:t xml:space="preserve">Napominjemo da je na interne stranici Glavnog grada u rubrici „Slobodan pristup informacijama“ </w:t>
      </w:r>
      <w:r w:rsidR="007A1DD8">
        <w:rPr>
          <w:rFonts w:asciiTheme="majorHAnsi" w:hAnsiTheme="majorHAnsi" w:cs="Arial"/>
          <w:sz w:val="24"/>
          <w:szCs w:val="24"/>
          <w:lang w:val="sr-Latn-CS"/>
        </w:rPr>
        <w:t xml:space="preserve">– za Sekretarijat za komunalne poslove </w:t>
      </w:r>
      <w:r>
        <w:rPr>
          <w:rFonts w:asciiTheme="majorHAnsi" w:hAnsiTheme="majorHAnsi" w:cs="Arial"/>
          <w:sz w:val="24"/>
          <w:szCs w:val="24"/>
          <w:lang w:val="sr-Latn-CS"/>
        </w:rPr>
        <w:t>objavljen vodič za slobodan pristup informacijama i informacije kojoj je po zahtjevu pristup odobren.</w:t>
      </w:r>
    </w:p>
    <w:p w:rsidR="007A1DD8" w:rsidRDefault="007A1DD8" w:rsidP="0000712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  <w:r>
        <w:rPr>
          <w:rFonts w:asciiTheme="majorHAnsi" w:hAnsiTheme="majorHAnsi" w:cs="Arial"/>
          <w:sz w:val="24"/>
          <w:szCs w:val="24"/>
          <w:lang w:val="sr-Latn-CS"/>
        </w:rPr>
        <w:tab/>
        <w:t>Takođe naglašavamo da su na interenet stranici Glavnog grada, u rubrici „Sjednice skupštine“</w:t>
      </w:r>
      <w:r w:rsidR="001E7870">
        <w:rPr>
          <w:rFonts w:asciiTheme="majorHAnsi" w:hAnsiTheme="majorHAnsi" w:cs="Arial"/>
          <w:sz w:val="24"/>
          <w:szCs w:val="24"/>
          <w:lang w:val="sr-Latn-CS"/>
        </w:rPr>
        <w:t>, objavljeni izvještaj</w:t>
      </w:r>
      <w:r>
        <w:rPr>
          <w:rFonts w:asciiTheme="majorHAnsi" w:hAnsiTheme="majorHAnsi" w:cs="Arial"/>
          <w:sz w:val="24"/>
          <w:szCs w:val="24"/>
          <w:lang w:val="sr-Latn-CS"/>
        </w:rPr>
        <w:t>i o radu javnih službi čiji je osnivač jedinica lokalne samouprave.</w:t>
      </w:r>
    </w:p>
    <w:p w:rsidR="00007128" w:rsidRPr="00884061" w:rsidRDefault="00007128" w:rsidP="00007128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sr-Latn-CS"/>
        </w:rPr>
      </w:pPr>
      <w:r>
        <w:rPr>
          <w:rFonts w:asciiTheme="majorHAnsi" w:hAnsiTheme="majorHAnsi" w:cs="Arial"/>
          <w:sz w:val="24"/>
          <w:szCs w:val="24"/>
          <w:lang w:val="sr-Latn-CS"/>
        </w:rPr>
        <w:tab/>
      </w:r>
    </w:p>
    <w:p w:rsidR="00884061" w:rsidRDefault="00884061" w:rsidP="000A453C">
      <w:pPr>
        <w:tabs>
          <w:tab w:val="left" w:pos="780"/>
        </w:tabs>
        <w:spacing w:after="0" w:line="240" w:lineRule="auto"/>
        <w:jc w:val="both"/>
        <w:rPr>
          <w:rFonts w:ascii="Arial" w:hAnsi="Arial" w:cs="Arial"/>
        </w:rPr>
      </w:pPr>
    </w:p>
    <w:p w:rsidR="00884061" w:rsidRDefault="00884061" w:rsidP="000A453C">
      <w:pPr>
        <w:tabs>
          <w:tab w:val="left" w:pos="780"/>
        </w:tabs>
        <w:spacing w:after="0" w:line="240" w:lineRule="auto"/>
        <w:jc w:val="both"/>
        <w:rPr>
          <w:rFonts w:ascii="Arial" w:hAnsi="Arial" w:cs="Arial"/>
        </w:rPr>
      </w:pPr>
    </w:p>
    <w:p w:rsidR="000A453C" w:rsidRDefault="000A453C" w:rsidP="000A4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453C" w:rsidRPr="009A08CA" w:rsidRDefault="000A453C" w:rsidP="000A453C">
      <w:pPr>
        <w:widowControl w:val="0"/>
        <w:autoSpaceDE w:val="0"/>
        <w:autoSpaceDN w:val="0"/>
        <w:adjustRightInd w:val="0"/>
        <w:spacing w:before="40"/>
        <w:ind w:left="4320" w:firstLine="720"/>
        <w:jc w:val="both"/>
        <w:outlineLvl w:val="0"/>
        <w:rPr>
          <w:rFonts w:asciiTheme="majorHAnsi" w:hAnsiTheme="majorHAnsi" w:cs="Arial"/>
          <w:color w:val="000000"/>
          <w:sz w:val="24"/>
          <w:szCs w:val="24"/>
        </w:rPr>
      </w:pPr>
      <w:r w:rsidRPr="009A08CA">
        <w:rPr>
          <w:rFonts w:asciiTheme="majorHAnsi" w:hAnsiTheme="majorHAnsi" w:cs="Arial"/>
          <w:b/>
          <w:color w:val="000000"/>
          <w:sz w:val="24"/>
          <w:szCs w:val="24"/>
        </w:rPr>
        <w:t xml:space="preserve">                 S E K R E T A R,                                                                    </w:t>
      </w:r>
    </w:p>
    <w:p w:rsidR="000A453C" w:rsidRPr="009A08CA" w:rsidRDefault="000A453C" w:rsidP="000A453C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outlineLvl w:val="0"/>
        <w:rPr>
          <w:rFonts w:asciiTheme="majorHAnsi" w:hAnsiTheme="majorHAnsi" w:cs="Arial"/>
          <w:color w:val="000000"/>
          <w:sz w:val="24"/>
          <w:szCs w:val="24"/>
        </w:rPr>
      </w:pPr>
      <w:r w:rsidRPr="009A08C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9A08CA">
        <w:rPr>
          <w:rFonts w:asciiTheme="majorHAnsi" w:hAnsiTheme="majorHAnsi" w:cs="Arial"/>
          <w:color w:val="000000"/>
          <w:sz w:val="24"/>
          <w:szCs w:val="24"/>
        </w:rPr>
        <w:tab/>
      </w:r>
      <w:r w:rsidRPr="009A08CA">
        <w:rPr>
          <w:rFonts w:asciiTheme="majorHAnsi" w:hAnsiTheme="majorHAnsi" w:cs="Arial"/>
          <w:color w:val="000000"/>
          <w:sz w:val="24"/>
          <w:szCs w:val="24"/>
        </w:rPr>
        <w:tab/>
      </w:r>
      <w:r w:rsidRPr="009A08CA">
        <w:rPr>
          <w:rFonts w:asciiTheme="majorHAnsi" w:hAnsiTheme="majorHAnsi" w:cs="Arial"/>
          <w:color w:val="000000"/>
          <w:sz w:val="24"/>
          <w:szCs w:val="24"/>
        </w:rPr>
        <w:tab/>
      </w:r>
      <w:r w:rsidRPr="009A08CA">
        <w:rPr>
          <w:rFonts w:asciiTheme="majorHAnsi" w:hAnsiTheme="majorHAnsi" w:cs="Arial"/>
          <w:color w:val="000000"/>
          <w:sz w:val="24"/>
          <w:szCs w:val="24"/>
        </w:rPr>
        <w:tab/>
      </w:r>
      <w:r w:rsidRPr="009A08CA">
        <w:rPr>
          <w:rFonts w:asciiTheme="majorHAnsi" w:hAnsiTheme="majorHAnsi" w:cs="Arial"/>
          <w:color w:val="000000"/>
          <w:sz w:val="24"/>
          <w:szCs w:val="24"/>
        </w:rPr>
        <w:tab/>
        <w:t xml:space="preserve">                        </w:t>
      </w:r>
      <w:r w:rsidRPr="009A08CA">
        <w:rPr>
          <w:rFonts w:asciiTheme="majorHAnsi" w:hAnsiTheme="majorHAnsi" w:cs="Arial"/>
          <w:b/>
          <w:color w:val="000000"/>
          <w:sz w:val="24"/>
          <w:szCs w:val="24"/>
        </w:rPr>
        <w:t>Marko Rakočević, dipl.ecc.</w:t>
      </w:r>
      <w:r w:rsidRPr="009A08CA">
        <w:rPr>
          <w:rFonts w:asciiTheme="majorHAnsi" w:hAnsiTheme="majorHAnsi" w:cs="Arial"/>
          <w:color w:val="000000"/>
          <w:sz w:val="24"/>
          <w:szCs w:val="24"/>
        </w:rPr>
        <w:t xml:space="preserve">             </w:t>
      </w:r>
      <w:r w:rsidRPr="009A08CA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</w:p>
    <w:p w:rsidR="000A453C" w:rsidRDefault="000A453C" w:rsidP="000A453C">
      <w:pPr>
        <w:jc w:val="both"/>
        <w:rPr>
          <w:rFonts w:ascii="Arial" w:hAnsi="Arial" w:cs="Arial"/>
        </w:rPr>
      </w:pPr>
    </w:p>
    <w:p w:rsidR="001E7870" w:rsidRDefault="001E7870" w:rsidP="000A453C">
      <w:pPr>
        <w:jc w:val="both"/>
        <w:rPr>
          <w:rFonts w:ascii="Arial" w:hAnsi="Arial" w:cs="Arial"/>
        </w:rPr>
      </w:pPr>
    </w:p>
    <w:p w:rsidR="001E7870" w:rsidRDefault="001E7870" w:rsidP="000A453C">
      <w:pPr>
        <w:jc w:val="both"/>
        <w:rPr>
          <w:rFonts w:ascii="Arial" w:hAnsi="Arial" w:cs="Arial"/>
        </w:rPr>
      </w:pPr>
    </w:p>
    <w:p w:rsidR="001E7870" w:rsidRDefault="001E7870" w:rsidP="000A453C">
      <w:pPr>
        <w:jc w:val="both"/>
        <w:rPr>
          <w:rFonts w:ascii="Arial" w:hAnsi="Arial" w:cs="Arial"/>
        </w:rPr>
      </w:pPr>
    </w:p>
    <w:p w:rsidR="001E7870" w:rsidRDefault="001E7870" w:rsidP="000A453C">
      <w:pPr>
        <w:jc w:val="both"/>
        <w:rPr>
          <w:rFonts w:ascii="Arial" w:hAnsi="Arial" w:cs="Arial"/>
        </w:rPr>
      </w:pPr>
    </w:p>
    <w:p w:rsidR="001E7870" w:rsidRDefault="001E7870" w:rsidP="001E7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E7870" w:rsidRDefault="001E7870" w:rsidP="001E78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Rimski trg broj 50, 81000 Podgorica</w:t>
      </w:r>
    </w:p>
    <w:p w:rsidR="001E7870" w:rsidRDefault="001E7870" w:rsidP="001E787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TEL:(+382)235 - 185 ; FAX: 235 – 184;</w:t>
      </w:r>
    </w:p>
    <w:p w:rsidR="001E7870" w:rsidRDefault="001E7870" w:rsidP="001E7870">
      <w:pPr>
        <w:ind w:left="2160" w:firstLine="720"/>
      </w:pPr>
      <w:r>
        <w:rPr>
          <w:rFonts w:ascii="Arial" w:hAnsi="Arial" w:cs="Arial"/>
          <w:sz w:val="16"/>
          <w:szCs w:val="16"/>
        </w:rPr>
        <w:t xml:space="preserve">         E-mail:</w:t>
      </w:r>
      <w:r>
        <w:rPr>
          <w:rFonts w:ascii="Cambria" w:hAnsi="Cambria" w:cs="Arial"/>
          <w:sz w:val="16"/>
          <w:szCs w:val="16"/>
        </w:rPr>
        <w:t xml:space="preserve"> </w:t>
      </w:r>
      <w:hyperlink r:id="rId6" w:history="1">
        <w:r>
          <w:rPr>
            <w:rStyle w:val="Hyperlink"/>
            <w:rFonts w:ascii="Cambria" w:hAnsi="Cambria"/>
            <w:sz w:val="16"/>
            <w:szCs w:val="16"/>
          </w:rPr>
          <w:t>sekretarijat.kps@pggrad.co.me</w:t>
        </w:r>
      </w:hyperlink>
    </w:p>
    <w:sectPr w:rsidR="001E7870" w:rsidSect="001E787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6AA2334"/>
    <w:multiLevelType w:val="hybridMultilevel"/>
    <w:tmpl w:val="0DFCFCB6"/>
    <w:lvl w:ilvl="0" w:tplc="9DE04C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453C"/>
    <w:rsid w:val="00007128"/>
    <w:rsid w:val="000277FE"/>
    <w:rsid w:val="000A453C"/>
    <w:rsid w:val="00101D2B"/>
    <w:rsid w:val="001E7870"/>
    <w:rsid w:val="002308DD"/>
    <w:rsid w:val="00304586"/>
    <w:rsid w:val="004A21CB"/>
    <w:rsid w:val="00502AA5"/>
    <w:rsid w:val="00523647"/>
    <w:rsid w:val="007A1DD8"/>
    <w:rsid w:val="007B0496"/>
    <w:rsid w:val="00817CDB"/>
    <w:rsid w:val="00884061"/>
    <w:rsid w:val="009A08CA"/>
    <w:rsid w:val="009E5AAB"/>
    <w:rsid w:val="00C47902"/>
    <w:rsid w:val="00C77CE3"/>
    <w:rsid w:val="00EE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3C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A453C"/>
    <w:pPr>
      <w:keepNext/>
      <w:overflowPunct w:val="0"/>
      <w:autoSpaceDE w:val="0"/>
      <w:autoSpaceDN w:val="0"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453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1"/>
    <w:semiHidden/>
    <w:unhideWhenUsed/>
    <w:rsid w:val="000A453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453C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semiHidden/>
    <w:unhideWhenUsed/>
    <w:qFormat/>
    <w:rsid w:val="000A453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i/>
      <w:szCs w:val="20"/>
      <w:lang w:val="sl-SI"/>
    </w:rPr>
  </w:style>
  <w:style w:type="paragraph" w:styleId="BodyText">
    <w:name w:val="Body Text"/>
    <w:basedOn w:val="Normal"/>
    <w:link w:val="BodyTextChar"/>
    <w:uiPriority w:val="99"/>
    <w:semiHidden/>
    <w:unhideWhenUsed/>
    <w:rsid w:val="000A453C"/>
    <w:pPr>
      <w:overflowPunct w:val="0"/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453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53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erChar1">
    <w:name w:val="Header Char1"/>
    <w:basedOn w:val="DefaultParagraphFont"/>
    <w:link w:val="Header"/>
    <w:semiHidden/>
    <w:locked/>
    <w:rsid w:val="000A453C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3C"/>
    <w:rPr>
      <w:rFonts w:ascii="Tahoma" w:eastAsia="Times New Roman" w:hAnsi="Tahoma" w:cs="Tahoma"/>
      <w:sz w:val="16"/>
      <w:szCs w:val="16"/>
    </w:rPr>
  </w:style>
  <w:style w:type="paragraph" w:customStyle="1" w:styleId="N02Y">
    <w:name w:val="N02Y"/>
    <w:basedOn w:val="Normal"/>
    <w:rsid w:val="00C4790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hAnsi="Times New Roman"/>
      <w:color w:val="000000"/>
    </w:rPr>
  </w:style>
  <w:style w:type="paragraph" w:customStyle="1" w:styleId="Default">
    <w:name w:val="Default"/>
    <w:rsid w:val="00101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unhideWhenUsed/>
    <w:rsid w:val="001E7870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A08CA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99"/>
    <w:qFormat/>
    <w:rsid w:val="009A08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jat.kps@pggrad.co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snovicevic</dc:creator>
  <cp:lastModifiedBy>eharovic</cp:lastModifiedBy>
  <cp:revision>2</cp:revision>
  <cp:lastPrinted>2019-03-20T09:19:00Z</cp:lastPrinted>
  <dcterms:created xsi:type="dcterms:W3CDTF">2019-03-26T13:52:00Z</dcterms:created>
  <dcterms:modified xsi:type="dcterms:W3CDTF">2019-03-26T13:52:00Z</dcterms:modified>
</cp:coreProperties>
</file>