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A" w:rsidRPr="003E1BF7" w:rsidRDefault="00F4510A" w:rsidP="00F4510A">
      <w:pPr>
        <w:tabs>
          <w:tab w:val="left" w:pos="2618"/>
        </w:tabs>
        <w:rPr>
          <w:lang w:val="sr-Latn-CS"/>
        </w:rPr>
      </w:pPr>
      <w:r w:rsidRPr="003E1BF7">
        <w:rPr>
          <w:b/>
          <w:lang w:val="sr-Latn-CS"/>
        </w:rPr>
        <w:t>C R N A   G O R 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Sekretarijat za komunalne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poslove i saobraćaj.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Broj: </w:t>
      </w:r>
      <w:r w:rsidRPr="003E1BF7">
        <w:rPr>
          <w:b/>
          <w:iCs/>
          <w:lang w:val="sr-Latn-CS"/>
        </w:rPr>
        <w:t>04-D1-067/15-</w:t>
      </w:r>
      <w:r w:rsidR="00D57AF9">
        <w:rPr>
          <w:b/>
          <w:iCs/>
          <w:lang w:val="sr-Latn-CS"/>
        </w:rPr>
        <w:t>8</w:t>
      </w:r>
      <w:r w:rsidR="00365877">
        <w:rPr>
          <w:b/>
          <w:iCs/>
          <w:lang w:val="sr-Latn-CS"/>
        </w:rPr>
        <w:t>9</w:t>
      </w:r>
      <w:r w:rsidR="00D57AF9">
        <w:rPr>
          <w:b/>
          <w:iCs/>
          <w:lang w:val="sr-Latn-CS"/>
        </w:rPr>
        <w:t>-1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Podgorica,</w:t>
      </w:r>
      <w:r w:rsidR="00365877">
        <w:rPr>
          <w:b/>
          <w:lang w:val="sr-Latn-CS"/>
        </w:rPr>
        <w:t>30</w:t>
      </w:r>
      <w:r w:rsidRPr="003E1BF7">
        <w:rPr>
          <w:b/>
          <w:lang w:val="sr-Latn-CS"/>
        </w:rPr>
        <w:t>.0</w:t>
      </w:r>
      <w:r w:rsidR="000D6591">
        <w:rPr>
          <w:b/>
          <w:lang w:val="sr-Latn-CS"/>
        </w:rPr>
        <w:t>6</w:t>
      </w:r>
      <w:r w:rsidRPr="003E1BF7">
        <w:rPr>
          <w:b/>
          <w:lang w:val="sr-Latn-CS"/>
        </w:rPr>
        <w:t>.2015</w:t>
      </w:r>
      <w:r w:rsidRPr="003E1BF7">
        <w:rPr>
          <w:b/>
          <w:iCs/>
          <w:lang w:val="sr-Latn-CS"/>
        </w:rPr>
        <w:t>.</w:t>
      </w:r>
      <w:r w:rsidRPr="003E1BF7">
        <w:rPr>
          <w:b/>
          <w:lang w:val="sr-Latn-CS"/>
        </w:rPr>
        <w:t xml:space="preserve"> godine</w:t>
      </w:r>
    </w:p>
    <w:p w:rsidR="00F4510A" w:rsidRPr="003E1BF7" w:rsidRDefault="00F4510A" w:rsidP="00F4510A">
      <w:pPr>
        <w:rPr>
          <w:lang w:val="sr-Latn-CS"/>
        </w:rPr>
      </w:pPr>
    </w:p>
    <w:p w:rsidR="00F4510A" w:rsidRPr="003E1BF7" w:rsidRDefault="00F4510A" w:rsidP="00F4510A">
      <w:pPr>
        <w:pStyle w:val="BodyText"/>
        <w:rPr>
          <w:rFonts w:ascii="Times New Roman" w:hAnsi="Times New Roman"/>
          <w:b/>
          <w:iCs/>
          <w:szCs w:val="24"/>
        </w:rPr>
      </w:pPr>
      <w:r w:rsidRPr="003E1BF7">
        <w:rPr>
          <w:rFonts w:ascii="Times New Roman" w:hAnsi="Times New Roman"/>
          <w:iCs/>
          <w:szCs w:val="24"/>
        </w:rPr>
        <w:t xml:space="preserve">Sekretarijat za komunalne poslove i saobraćaj Glavnog grada Podgorica, u postupku po zahtjevu </w:t>
      </w:r>
      <w:r w:rsidR="00365877">
        <w:rPr>
          <w:rFonts w:ascii="Times New Roman" w:hAnsi="Times New Roman"/>
          <w:iCs/>
          <w:szCs w:val="24"/>
        </w:rPr>
        <w:t>VUKČEVIĆ BOGDANA</w:t>
      </w:r>
      <w:r w:rsidR="00BF5FAC" w:rsidRPr="003E1BF7">
        <w:rPr>
          <w:rFonts w:ascii="Times New Roman" w:hAnsi="Times New Roman"/>
          <w:iCs/>
          <w:szCs w:val="24"/>
        </w:rPr>
        <w:t xml:space="preserve"> </w:t>
      </w:r>
      <w:r w:rsidRPr="003E1BF7">
        <w:rPr>
          <w:rFonts w:ascii="Times New Roman" w:hAnsi="Times New Roman"/>
          <w:iCs/>
          <w:szCs w:val="24"/>
        </w:rPr>
        <w:t xml:space="preserve">iz Podgorice,  Ulica </w:t>
      </w:r>
      <w:r w:rsidR="00365877">
        <w:rPr>
          <w:rFonts w:ascii="Times New Roman" w:hAnsi="Times New Roman"/>
          <w:iCs/>
          <w:szCs w:val="24"/>
        </w:rPr>
        <w:t>V.K.Junaka br 2</w:t>
      </w:r>
      <w:r w:rsidR="00D57AF9">
        <w:rPr>
          <w:rFonts w:ascii="Times New Roman" w:hAnsi="Times New Roman"/>
          <w:iCs/>
          <w:szCs w:val="24"/>
        </w:rPr>
        <w:t>.</w:t>
      </w:r>
      <w:r w:rsidRPr="003E1BF7">
        <w:rPr>
          <w:rFonts w:ascii="Times New Roman" w:hAnsi="Times New Roman"/>
          <w:iCs/>
          <w:szCs w:val="24"/>
        </w:rPr>
        <w:t xml:space="preserve"> na osnovu člana  30, a u vezi člana 21 stav 1 Zakona o slobodnom pristupu informacijama  ("Sl.list CG“, br.44/12), </w:t>
      </w:r>
      <w:r w:rsidRPr="003E1BF7">
        <w:rPr>
          <w:rFonts w:ascii="Times New Roman" w:hAnsi="Times New Roman"/>
          <w:b/>
          <w:iCs/>
          <w:szCs w:val="24"/>
        </w:rPr>
        <w:t>d o n o s i –</w:t>
      </w:r>
    </w:p>
    <w:p w:rsidR="00F4510A" w:rsidRPr="003E1BF7" w:rsidRDefault="00F4510A" w:rsidP="00F4510A">
      <w:pPr>
        <w:pStyle w:val="BodyText"/>
        <w:rPr>
          <w:rFonts w:ascii="Times New Roman" w:hAnsi="Times New Roman"/>
          <w:iCs/>
          <w:szCs w:val="24"/>
        </w:rPr>
      </w:pPr>
    </w:p>
    <w:p w:rsidR="00F4510A" w:rsidRPr="003E1BF7" w:rsidRDefault="00F4510A" w:rsidP="00F4510A">
      <w:pPr>
        <w:pStyle w:val="Heading2"/>
        <w:rPr>
          <w:rFonts w:ascii="Times New Roman" w:hAnsi="Times New Roman"/>
          <w:iCs/>
          <w:szCs w:val="24"/>
        </w:rPr>
      </w:pPr>
      <w:r w:rsidRPr="003E1BF7">
        <w:rPr>
          <w:rFonts w:ascii="Times New Roman" w:hAnsi="Times New Roman"/>
          <w:iCs/>
          <w:szCs w:val="24"/>
        </w:rPr>
        <w:t xml:space="preserve">R  J  E  Š  E  NJ  E </w:t>
      </w:r>
    </w:p>
    <w:p w:rsidR="00F4510A" w:rsidRPr="003E1BF7" w:rsidRDefault="00F4510A" w:rsidP="00F4510A">
      <w:pPr>
        <w:rPr>
          <w:rFonts w:ascii="Times New Roman" w:hAnsi="Times New Roman"/>
          <w:szCs w:val="24"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lang w:val="sr-Latn-CS"/>
        </w:rPr>
        <w:t xml:space="preserve">DOZVOLJAVA SE </w:t>
      </w:r>
      <w:r w:rsidR="00365877">
        <w:rPr>
          <w:b/>
          <w:lang w:val="sr-Latn-CS"/>
        </w:rPr>
        <w:t>VUKČEVIĆ BOGDANU</w:t>
      </w:r>
      <w:r w:rsidR="00D57AF9">
        <w:rPr>
          <w:b/>
          <w:lang w:val="sr-Latn-CS"/>
        </w:rPr>
        <w:t xml:space="preserve"> </w:t>
      </w:r>
      <w:r w:rsidRPr="003E1BF7">
        <w:rPr>
          <w:iCs/>
          <w:lang w:val="sr-Latn-CS"/>
        </w:rPr>
        <w:t xml:space="preserve">iz Podgorice, pristup kopiji </w:t>
      </w:r>
      <w:r w:rsidR="00D57AF9">
        <w:rPr>
          <w:iCs/>
          <w:lang w:val="sr-Latn-CS"/>
        </w:rPr>
        <w:t>rješenja</w:t>
      </w:r>
      <w:r w:rsidRPr="003E1BF7">
        <w:rPr>
          <w:iCs/>
          <w:lang w:val="sr-Latn-CS"/>
        </w:rPr>
        <w:t xml:space="preserve"> na ime </w:t>
      </w:r>
      <w:r w:rsidR="00D57AF9">
        <w:rPr>
          <w:iCs/>
          <w:lang w:val="sr-Latn-CS"/>
        </w:rPr>
        <w:t>DOO</w:t>
      </w:r>
      <w:r w:rsidRPr="003E1BF7">
        <w:rPr>
          <w:iCs/>
          <w:lang w:val="sr-Latn-CS"/>
        </w:rPr>
        <w:t>»</w:t>
      </w:r>
      <w:r w:rsidR="00365877">
        <w:rPr>
          <w:iCs/>
          <w:lang w:val="sr-Latn-CS"/>
        </w:rPr>
        <w:t>SVAŠTA NEŠTO</w:t>
      </w:r>
      <w:r w:rsidRPr="003E1BF7">
        <w:rPr>
          <w:iCs/>
          <w:lang w:val="sr-Latn-CS"/>
        </w:rPr>
        <w:t>« iz Podgorice</w:t>
      </w:r>
      <w:r w:rsidR="00D57AF9">
        <w:rPr>
          <w:iCs/>
          <w:lang w:val="sr-Latn-CS"/>
        </w:rPr>
        <w:t>,</w:t>
      </w:r>
      <w:r w:rsidRPr="003E1BF7">
        <w:rPr>
          <w:iCs/>
          <w:lang w:val="sr-Latn-CS"/>
        </w:rPr>
        <w:t xml:space="preserve"> koji se obraćao </w:t>
      </w:r>
      <w:r w:rsidR="00D57AF9">
        <w:rPr>
          <w:iCs/>
          <w:lang w:val="sr-Latn-CS"/>
        </w:rPr>
        <w:t xml:space="preserve">zahtjevom </w:t>
      </w:r>
      <w:r w:rsidRPr="003E1BF7">
        <w:rPr>
          <w:iCs/>
          <w:lang w:val="sr-Latn-CS"/>
        </w:rPr>
        <w:t>i po koj</w:t>
      </w:r>
      <w:r w:rsidR="001C4C45">
        <w:rPr>
          <w:iCs/>
          <w:lang w:val="sr-Latn-CS"/>
        </w:rPr>
        <w:t>em</w:t>
      </w:r>
      <w:r w:rsidRPr="003E1BF7">
        <w:rPr>
          <w:iCs/>
          <w:lang w:val="sr-Latn-CS"/>
        </w:rPr>
        <w:t xml:space="preserve"> je odlučivao ovaj Sekretarijat, neposrednim dostavljanjem na adresu: Ulica </w:t>
      </w:r>
      <w:r w:rsidR="00365877">
        <w:rPr>
          <w:iCs/>
          <w:lang w:val="sr-Latn-CS"/>
        </w:rPr>
        <w:t>V.K.Junaka br.2</w:t>
      </w:r>
      <w:r w:rsidR="001C4C45">
        <w:rPr>
          <w:iCs/>
          <w:lang w:val="sr-Latn-CS"/>
        </w:rPr>
        <w:t xml:space="preserve">  Podgorici.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center"/>
        <w:rPr>
          <w:b/>
          <w:iCs/>
          <w:lang w:val="sr-Latn-CS"/>
        </w:rPr>
      </w:pPr>
      <w:r w:rsidRPr="003E1BF7">
        <w:rPr>
          <w:b/>
          <w:iCs/>
          <w:lang w:val="sr-Latn-CS"/>
        </w:rPr>
        <w:t>O b r a z l o ž e nj e</w:t>
      </w:r>
    </w:p>
    <w:p w:rsidR="00F4510A" w:rsidRPr="003E1BF7" w:rsidRDefault="00F4510A" w:rsidP="00F4510A">
      <w:pPr>
        <w:jc w:val="center"/>
        <w:rPr>
          <w:b/>
          <w:iCs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iCs/>
          <w:lang w:val="sr-Latn-CS"/>
        </w:rPr>
        <w:t>Sekretarijatu za komunalne poslove i saobraćaj Glavnog grada Podgorica, obratii</w:t>
      </w:r>
      <w:r w:rsidR="001C4C45">
        <w:rPr>
          <w:iCs/>
          <w:lang w:val="sr-Latn-CS"/>
        </w:rPr>
        <w:t>o</w:t>
      </w:r>
      <w:r w:rsidRPr="003E1BF7">
        <w:rPr>
          <w:iCs/>
          <w:lang w:val="sr-Latn-CS"/>
        </w:rPr>
        <w:t xml:space="preserve"> se </w:t>
      </w:r>
      <w:r w:rsidR="00365877">
        <w:rPr>
          <w:iCs/>
          <w:lang w:val="sr-Latn-CS"/>
        </w:rPr>
        <w:t>VUKČEVIĆ BOGDAN</w:t>
      </w:r>
      <w:r w:rsidR="00BF5FAC" w:rsidRPr="003E1BF7">
        <w:rPr>
          <w:iCs/>
          <w:lang w:val="sr-Latn-CS"/>
        </w:rPr>
        <w:t xml:space="preserve"> </w:t>
      </w:r>
      <w:r w:rsidR="001C4C45">
        <w:rPr>
          <w:iCs/>
          <w:lang w:val="sr-Latn-CS"/>
        </w:rPr>
        <w:t xml:space="preserve"> </w:t>
      </w:r>
      <w:r w:rsidRPr="003E1BF7">
        <w:rPr>
          <w:iCs/>
          <w:lang w:val="sr-Latn-CS"/>
        </w:rPr>
        <w:t>iz Podgorice, zahtjevom broj 04-D1-067/15-</w:t>
      </w:r>
      <w:r w:rsidR="001C4C45">
        <w:rPr>
          <w:iCs/>
          <w:lang w:val="sr-Latn-CS"/>
        </w:rPr>
        <w:t>8</w:t>
      </w:r>
      <w:r w:rsidR="00365877">
        <w:rPr>
          <w:iCs/>
          <w:lang w:val="sr-Latn-CS"/>
        </w:rPr>
        <w:t>9</w:t>
      </w:r>
      <w:r w:rsidR="00BF5FAC" w:rsidRPr="003E1BF7">
        <w:rPr>
          <w:iCs/>
          <w:lang w:val="sr-Latn-CS"/>
        </w:rPr>
        <w:t xml:space="preserve"> </w:t>
      </w:r>
      <w:r w:rsidRPr="003E1BF7">
        <w:rPr>
          <w:iCs/>
          <w:lang w:val="sr-Latn-CS"/>
        </w:rPr>
        <w:t xml:space="preserve">od </w:t>
      </w:r>
      <w:r w:rsidR="00365877">
        <w:rPr>
          <w:iCs/>
          <w:lang w:val="sr-Latn-CS"/>
        </w:rPr>
        <w:t>30</w:t>
      </w:r>
      <w:r w:rsidRPr="003E1BF7">
        <w:rPr>
          <w:iCs/>
          <w:lang w:val="sr-Latn-CS"/>
        </w:rPr>
        <w:t>.0</w:t>
      </w:r>
      <w:r w:rsidR="001C4C45">
        <w:rPr>
          <w:iCs/>
          <w:lang w:val="sr-Latn-CS"/>
        </w:rPr>
        <w:t>6</w:t>
      </w:r>
      <w:r w:rsidRPr="003E1BF7">
        <w:rPr>
          <w:iCs/>
          <w:lang w:val="sr-Latn-CS"/>
        </w:rPr>
        <w:t xml:space="preserve">.2015. godine, radi dostavljanja kopije </w:t>
      </w:r>
      <w:r w:rsidR="00BF5FAC" w:rsidRPr="003E1BF7">
        <w:rPr>
          <w:iCs/>
          <w:lang w:val="sr-Latn-CS"/>
        </w:rPr>
        <w:t xml:space="preserve">rješenja </w:t>
      </w:r>
      <w:r w:rsidR="00414394">
        <w:rPr>
          <w:iCs/>
          <w:lang w:val="sr-Latn-CS"/>
        </w:rPr>
        <w:t>na ime DOO</w:t>
      </w:r>
      <w:r w:rsidRPr="003E1BF7">
        <w:rPr>
          <w:iCs/>
          <w:lang w:val="sr-Latn-CS"/>
        </w:rPr>
        <w:t xml:space="preserve"> »</w:t>
      </w:r>
      <w:r w:rsidR="00365877">
        <w:rPr>
          <w:iCs/>
          <w:lang w:val="sr-Latn-CS"/>
        </w:rPr>
        <w:t>SVAŠTA NEŠTO</w:t>
      </w:r>
      <w:r w:rsidR="00BF5FAC" w:rsidRPr="003E1BF7">
        <w:rPr>
          <w:iCs/>
          <w:lang w:val="sr-Latn-CS"/>
        </w:rPr>
        <w:t xml:space="preserve"> </w:t>
      </w:r>
      <w:r w:rsidRPr="003E1BF7">
        <w:rPr>
          <w:iCs/>
          <w:lang w:val="sr-Latn-CS"/>
        </w:rPr>
        <w:t xml:space="preserve">« </w:t>
      </w:r>
      <w:r w:rsidR="00414394">
        <w:rPr>
          <w:iCs/>
          <w:lang w:val="sr-Latn-CS"/>
        </w:rPr>
        <w:t>iz Podgorice.</w:t>
      </w:r>
      <w:r w:rsidRPr="003E1BF7">
        <w:rPr>
          <w:iCs/>
          <w:lang w:val="sr-Latn-CS"/>
        </w:rPr>
        <w:t xml:space="preserve"> 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both"/>
        <w:rPr>
          <w:color w:val="000000"/>
          <w:lang w:val="sr-Latn-CS"/>
        </w:rPr>
      </w:pPr>
      <w:r w:rsidRPr="003E1BF7">
        <w:rPr>
          <w:color w:val="000000"/>
          <w:lang w:val="sr-Latn-CS"/>
        </w:rPr>
        <w:t>Odredbama člana 30, stav 1 Zakona  o slobodnom pristupu informacijama propisano je da je organ vlasti o zahtjevu za pristup informaciji odlučuje rješenjem kojim dozvoljava pristup traženoj informaciji ili njenom dijelu ili zahtjev odbija, a odredbama člana 21 stav 1 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F4510A" w:rsidRPr="003E1BF7" w:rsidRDefault="00F4510A" w:rsidP="00F4510A">
      <w:pPr>
        <w:jc w:val="both"/>
        <w:rPr>
          <w:color w:val="000000"/>
          <w:lang w:val="sr-Latn-CS"/>
        </w:rPr>
      </w:pPr>
    </w:p>
    <w:p w:rsidR="00F4510A" w:rsidRPr="003E1BF7" w:rsidRDefault="00F4510A" w:rsidP="00F4510A">
      <w:pPr>
        <w:jc w:val="both"/>
        <w:rPr>
          <w:color w:val="000000"/>
          <w:lang w:val="sr-Latn-CS"/>
        </w:rPr>
      </w:pPr>
      <w:r w:rsidRPr="003E1BF7">
        <w:rPr>
          <w:color w:val="000000"/>
          <w:lang w:val="sr-Latn-CS"/>
        </w:rPr>
        <w:t>Kako je podnosilac zahtjeva izabrao način pristupa neposrednim dostavljanjem kopije od strane organa na navedenu adresu, to je odlučeno kao u dispozitivu.</w:t>
      </w:r>
    </w:p>
    <w:p w:rsidR="00F4510A" w:rsidRPr="003E1BF7" w:rsidRDefault="00F4510A" w:rsidP="00F4510A">
      <w:pPr>
        <w:jc w:val="both"/>
        <w:rPr>
          <w:color w:val="000000"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PRAVNA POUKA</w:t>
      </w:r>
      <w:r w:rsidRPr="003E1BF7">
        <w:rPr>
          <w:iCs/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F4510A" w:rsidRPr="003E1BF7" w:rsidRDefault="00F4510A" w:rsidP="00F4510A">
      <w:pPr>
        <w:jc w:val="both"/>
        <w:rPr>
          <w:b/>
          <w:bCs/>
          <w:iCs/>
          <w:lang w:val="sr-Latn-CS"/>
        </w:rPr>
      </w:pPr>
    </w:p>
    <w:p w:rsidR="00F4510A" w:rsidRPr="003E1BF7" w:rsidRDefault="00F4510A" w:rsidP="00F4510A">
      <w:pPr>
        <w:jc w:val="both"/>
        <w:rPr>
          <w:b/>
          <w:iCs/>
          <w:lang w:val="sr-Latn-CS"/>
        </w:rPr>
      </w:pPr>
      <w:r w:rsidRPr="003E1BF7">
        <w:rPr>
          <w:b/>
          <w:bCs/>
          <w:iCs/>
          <w:lang w:val="sr-Latn-CS"/>
        </w:rPr>
        <w:t>DOSTAVLJENO:</w:t>
      </w:r>
      <w:r w:rsidRPr="003E1BF7">
        <w:rPr>
          <w:b/>
          <w:iCs/>
          <w:lang w:val="sr-Latn-CS"/>
        </w:rPr>
        <w:t xml:space="preserve"> 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Podnosiocu zahtjeva,</w:t>
      </w:r>
      <w:r w:rsidRPr="003E1BF7">
        <w:rPr>
          <w:iCs/>
          <w:lang w:val="sr-Latn-CS"/>
        </w:rPr>
        <w:t xml:space="preserve"> 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b/>
          <w:bCs/>
          <w:iCs/>
          <w:lang w:val="sr-Latn-CS"/>
        </w:rPr>
      </w:pPr>
      <w:r w:rsidRPr="003E1BF7">
        <w:rPr>
          <w:b/>
          <w:iCs/>
          <w:lang w:val="sr-Latn-CS"/>
        </w:rPr>
        <w:t>CIS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b/>
          <w:iCs/>
          <w:lang w:val="sr-Latn-CS"/>
        </w:rPr>
      </w:pPr>
      <w:r w:rsidRPr="003E1BF7">
        <w:rPr>
          <w:b/>
          <w:bCs/>
          <w:iCs/>
          <w:lang w:val="sr-Latn-CS"/>
        </w:rPr>
        <w:t xml:space="preserve">a/a                                                                                                   </w:t>
      </w:r>
      <w:r w:rsidRPr="003E1BF7">
        <w:rPr>
          <w:b/>
          <w:iCs/>
          <w:lang w:val="sr-Latn-CS"/>
        </w:rPr>
        <w:t xml:space="preserve"> S E K R E T A R,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both"/>
        <w:rPr>
          <w:b/>
          <w:iCs/>
          <w:lang w:val="sr-Latn-CS"/>
        </w:rPr>
      </w:pPr>
      <w:r w:rsidRPr="003E1BF7">
        <w:rPr>
          <w:iCs/>
          <w:lang w:val="sr-Latn-CS"/>
        </w:rPr>
        <w:t xml:space="preserve">   </w:t>
      </w:r>
      <w:r w:rsidRPr="003E1BF7">
        <w:rPr>
          <w:b/>
          <w:iCs/>
          <w:lang w:val="sr-Latn-CS"/>
        </w:rPr>
        <w:t>O b r a d i l a,</w:t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  <w:t xml:space="preserve">                       Marko Rakočević, dipl.ecc</w:t>
      </w:r>
      <w:r w:rsidRPr="003E1BF7">
        <w:rPr>
          <w:b/>
          <w:iCs/>
          <w:lang w:val="sr-Latn-CS"/>
        </w:rPr>
        <w:tab/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iCs/>
          <w:lang w:val="sr-Latn-CS"/>
        </w:rPr>
        <w:t>Vesna Đukić, dipl. pravnica</w:t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</w:p>
    <w:p w:rsidR="00F4510A" w:rsidRPr="003E1BF7" w:rsidRDefault="00F4510A" w:rsidP="00F4510A">
      <w:pPr>
        <w:jc w:val="both"/>
        <w:rPr>
          <w:b/>
          <w:iCs/>
          <w:lang w:val="sr-Latn-CS"/>
        </w:rPr>
      </w:pPr>
    </w:p>
    <w:p w:rsidR="00F4510A" w:rsidRPr="003E1BF7" w:rsidRDefault="00414394" w:rsidP="00F4510A">
      <w:pPr>
        <w:jc w:val="both"/>
        <w:rPr>
          <w:b/>
          <w:iCs/>
          <w:lang w:val="sr-Latn-CS"/>
        </w:rPr>
      </w:pPr>
      <w:r>
        <w:rPr>
          <w:b/>
          <w:iCs/>
          <w:lang w:val="sr-Latn-CS"/>
        </w:rPr>
        <w:t>ŠEFICA</w:t>
      </w:r>
      <w:r w:rsidR="00F4510A" w:rsidRPr="003E1BF7">
        <w:rPr>
          <w:b/>
          <w:iCs/>
          <w:lang w:val="sr-Latn-CS"/>
        </w:rPr>
        <w:t xml:space="preserve"> ODJELJENJA ZA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iCs/>
          <w:lang w:val="sr-Latn-CS"/>
        </w:rPr>
        <w:t>UPRAVNO PRAVNE POSLOVE</w:t>
      </w:r>
      <w:r w:rsidRPr="003E1BF7">
        <w:rPr>
          <w:iCs/>
          <w:lang w:val="sr-Latn-CS"/>
        </w:rPr>
        <w:t>,</w:t>
      </w:r>
    </w:p>
    <w:p w:rsidR="00F4510A" w:rsidRPr="003E1BF7" w:rsidRDefault="00F4510A" w:rsidP="00F4510A">
      <w:pPr>
        <w:jc w:val="both"/>
        <w:rPr>
          <w:b/>
          <w:lang w:val="sr-Latn-CS"/>
        </w:rPr>
      </w:pPr>
      <w:r w:rsidRPr="003E1BF7">
        <w:rPr>
          <w:b/>
          <w:lang w:val="sr-Latn-CS"/>
        </w:rPr>
        <w:t>Nataša Gligorović, dipl.pravnica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lang w:val="sr-Latn-CS"/>
        </w:rPr>
      </w:pPr>
      <w:r w:rsidRPr="003E1BF7">
        <w:rPr>
          <w:b/>
          <w:lang w:val="sr-Latn-CS"/>
        </w:rPr>
        <w:t>C R N A   G O R 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Sekretarijat za komunalne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poslove i saobraćaj.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Broj: </w:t>
      </w:r>
      <w:r w:rsidRPr="003E1BF7">
        <w:rPr>
          <w:b/>
          <w:iCs/>
          <w:lang w:val="sr-Latn-CS"/>
        </w:rPr>
        <w:t>04-D1-067/15-</w:t>
      </w:r>
      <w:r w:rsidR="00414394">
        <w:rPr>
          <w:b/>
          <w:iCs/>
          <w:lang w:val="sr-Latn-CS"/>
        </w:rPr>
        <w:t>81-1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Podgorica, </w:t>
      </w:r>
      <w:r w:rsidR="00414394">
        <w:rPr>
          <w:b/>
          <w:lang w:val="sr-Latn-CS"/>
        </w:rPr>
        <w:t>17</w:t>
      </w:r>
      <w:r w:rsidRPr="003E1BF7">
        <w:rPr>
          <w:b/>
          <w:lang w:val="sr-Latn-CS"/>
        </w:rPr>
        <w:t>.0</w:t>
      </w:r>
      <w:r w:rsidR="00414394">
        <w:rPr>
          <w:b/>
          <w:lang w:val="sr-Latn-CS"/>
        </w:rPr>
        <w:t>6</w:t>
      </w:r>
      <w:r w:rsidRPr="003E1BF7">
        <w:rPr>
          <w:b/>
          <w:lang w:val="sr-Latn-CS"/>
        </w:rPr>
        <w:t>.2015</w:t>
      </w:r>
      <w:r w:rsidRPr="003E1BF7">
        <w:rPr>
          <w:b/>
          <w:iCs/>
          <w:lang w:val="sr-Latn-CS"/>
        </w:rPr>
        <w:t>.</w:t>
      </w:r>
      <w:r w:rsidRPr="003E1BF7">
        <w:rPr>
          <w:b/>
          <w:lang w:val="sr-Latn-CS"/>
        </w:rPr>
        <w:t xml:space="preserve"> godine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C I S – Centar za informacioni sistem</w:t>
      </w:r>
    </w:p>
    <w:p w:rsidR="00F4510A" w:rsidRPr="003E1BF7" w:rsidRDefault="00F4510A" w:rsidP="00F4510A">
      <w:pPr>
        <w:rPr>
          <w:b/>
          <w:lang w:val="sr-Latn-CS"/>
        </w:rPr>
      </w:pP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P o d g o r i c a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jc w:val="both"/>
        <w:rPr>
          <w:sz w:val="22"/>
          <w:szCs w:val="22"/>
          <w:lang w:val="sr-Latn-CS"/>
        </w:rPr>
      </w:pPr>
      <w:r w:rsidRPr="003E1BF7">
        <w:rPr>
          <w:sz w:val="22"/>
          <w:szCs w:val="22"/>
          <w:lang w:val="sr-Latn-CS"/>
        </w:rPr>
        <w:tab/>
      </w:r>
    </w:p>
    <w:p w:rsidR="00F4510A" w:rsidRPr="003E1BF7" w:rsidRDefault="00F4510A" w:rsidP="00F4510A">
      <w:pPr>
        <w:tabs>
          <w:tab w:val="left" w:pos="1260"/>
        </w:tabs>
        <w:jc w:val="both"/>
        <w:rPr>
          <w:sz w:val="22"/>
          <w:szCs w:val="22"/>
          <w:lang w:val="sr-Latn-CS"/>
        </w:rPr>
      </w:pPr>
      <w:r w:rsidRPr="003E1BF7">
        <w:rPr>
          <w:sz w:val="22"/>
          <w:szCs w:val="22"/>
          <w:lang w:val="sr-Latn-CS"/>
        </w:rPr>
        <w:tab/>
        <w:t xml:space="preserve">U prilogu akta dostavljamo vam Rješenje ovog Sekretarijata kojim se </w:t>
      </w:r>
      <w:r w:rsidR="000D6591">
        <w:rPr>
          <w:sz w:val="22"/>
          <w:szCs w:val="22"/>
          <w:lang w:val="sr-Latn-CS"/>
        </w:rPr>
        <w:t>PEJOVIĆ NEĐELJKO</w:t>
      </w:r>
      <w:r w:rsidR="008C1776" w:rsidRPr="003E1BF7">
        <w:rPr>
          <w:sz w:val="22"/>
          <w:szCs w:val="22"/>
          <w:lang w:val="sr-Latn-CS"/>
        </w:rPr>
        <w:t xml:space="preserve"> </w:t>
      </w:r>
      <w:r w:rsidRPr="003E1BF7">
        <w:rPr>
          <w:sz w:val="22"/>
          <w:szCs w:val="22"/>
          <w:lang w:val="sr-Latn-CS"/>
        </w:rPr>
        <w:t>iz Podgorice, shodno Zakonu o slobodnom pristupu informacijama, dozvoljava pristup kopiji Rješenja ovog Sekretarijata da ga objavite na web site Glavnog grada, na odjeljku o slobodnom pristupu informacijama – strana – evidencija rješavanja po zahtjevima za pristup informacijama Sekretarijatu za komunalne poslove i saobraćaj Glavnog grada Podgorice.</w:t>
      </w: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 xml:space="preserve">   </w:t>
      </w: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 xml:space="preserve">      S E K R E T A R,</w:t>
      </w:r>
    </w:p>
    <w:p w:rsidR="00F4510A" w:rsidRPr="003E1BF7" w:rsidRDefault="00F4510A" w:rsidP="00F4510A">
      <w:pPr>
        <w:jc w:val="both"/>
        <w:rPr>
          <w:iCs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  <w:t xml:space="preserve">            </w:t>
      </w:r>
      <w:r w:rsidRPr="003E1BF7">
        <w:rPr>
          <w:b/>
          <w:iCs/>
          <w:lang w:val="sr-Latn-CS"/>
        </w:rPr>
        <w:t>Marko Rakočević, dipl.ecc</w:t>
      </w: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sectPr w:rsidR="00F4510A" w:rsidRPr="003E1BF7" w:rsidSect="00F4510A">
      <w:pgSz w:w="12240" w:h="15840" w:code="1"/>
      <w:pgMar w:top="360" w:right="1440" w:bottom="5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A75"/>
    <w:multiLevelType w:val="hybridMultilevel"/>
    <w:tmpl w:val="EC38E94E"/>
    <w:lvl w:ilvl="0" w:tplc="F334AA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8DE3D56"/>
    <w:multiLevelType w:val="singleLevel"/>
    <w:tmpl w:val="4BBCC7F2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3">
    <w:nsid w:val="1C302297"/>
    <w:multiLevelType w:val="singleLevel"/>
    <w:tmpl w:val="7304F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C423C62"/>
    <w:multiLevelType w:val="hybridMultilevel"/>
    <w:tmpl w:val="487AD90A"/>
    <w:lvl w:ilvl="0" w:tplc="DA00B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5254E"/>
    <w:multiLevelType w:val="hybridMultilevel"/>
    <w:tmpl w:val="512A4518"/>
    <w:lvl w:ilvl="0" w:tplc="5A12C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07E9A"/>
    <w:multiLevelType w:val="hybridMultilevel"/>
    <w:tmpl w:val="39B41886"/>
    <w:lvl w:ilvl="0" w:tplc="E3C247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5AF0"/>
    <w:multiLevelType w:val="hybridMultilevel"/>
    <w:tmpl w:val="161C8A86"/>
    <w:lvl w:ilvl="0" w:tplc="1700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A3B4A"/>
    <w:multiLevelType w:val="hybridMultilevel"/>
    <w:tmpl w:val="4FB07716"/>
    <w:lvl w:ilvl="0" w:tplc="DDB06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D3F8A"/>
    <w:multiLevelType w:val="hybridMultilevel"/>
    <w:tmpl w:val="33781440"/>
    <w:lvl w:ilvl="0" w:tplc="E436AE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4655"/>
    <w:rsid w:val="000073DD"/>
    <w:rsid w:val="00013EB2"/>
    <w:rsid w:val="0001420A"/>
    <w:rsid w:val="0002552B"/>
    <w:rsid w:val="0006195F"/>
    <w:rsid w:val="00064655"/>
    <w:rsid w:val="000D6591"/>
    <w:rsid w:val="000E65A3"/>
    <w:rsid w:val="0012173C"/>
    <w:rsid w:val="001438DB"/>
    <w:rsid w:val="00173A66"/>
    <w:rsid w:val="001A4762"/>
    <w:rsid w:val="001B6BF4"/>
    <w:rsid w:val="001C4C45"/>
    <w:rsid w:val="002220EC"/>
    <w:rsid w:val="002416C6"/>
    <w:rsid w:val="00245422"/>
    <w:rsid w:val="00283430"/>
    <w:rsid w:val="002A2CA8"/>
    <w:rsid w:val="00303150"/>
    <w:rsid w:val="0032025B"/>
    <w:rsid w:val="00321C32"/>
    <w:rsid w:val="00365877"/>
    <w:rsid w:val="003920B1"/>
    <w:rsid w:val="003A25A7"/>
    <w:rsid w:val="003A3D06"/>
    <w:rsid w:val="003B2393"/>
    <w:rsid w:val="003E1BF7"/>
    <w:rsid w:val="00414394"/>
    <w:rsid w:val="00417909"/>
    <w:rsid w:val="004429FB"/>
    <w:rsid w:val="00486C80"/>
    <w:rsid w:val="00491C0C"/>
    <w:rsid w:val="004A0233"/>
    <w:rsid w:val="00511ED4"/>
    <w:rsid w:val="0058144F"/>
    <w:rsid w:val="00591B25"/>
    <w:rsid w:val="0059746D"/>
    <w:rsid w:val="005D30FD"/>
    <w:rsid w:val="005F1637"/>
    <w:rsid w:val="0064220E"/>
    <w:rsid w:val="00654983"/>
    <w:rsid w:val="007002B7"/>
    <w:rsid w:val="00704909"/>
    <w:rsid w:val="007063DF"/>
    <w:rsid w:val="00706D75"/>
    <w:rsid w:val="00712338"/>
    <w:rsid w:val="007B170F"/>
    <w:rsid w:val="008C1776"/>
    <w:rsid w:val="008C57E9"/>
    <w:rsid w:val="008D1857"/>
    <w:rsid w:val="00950A3B"/>
    <w:rsid w:val="009666FD"/>
    <w:rsid w:val="009853FE"/>
    <w:rsid w:val="009E37E5"/>
    <w:rsid w:val="00A37DFD"/>
    <w:rsid w:val="00AD26AA"/>
    <w:rsid w:val="00BA7918"/>
    <w:rsid w:val="00BF5FAC"/>
    <w:rsid w:val="00C747F3"/>
    <w:rsid w:val="00CA078B"/>
    <w:rsid w:val="00CB65B9"/>
    <w:rsid w:val="00D12F50"/>
    <w:rsid w:val="00D23204"/>
    <w:rsid w:val="00D57AF9"/>
    <w:rsid w:val="00D652E8"/>
    <w:rsid w:val="00D65E2B"/>
    <w:rsid w:val="00DC1980"/>
    <w:rsid w:val="00E04F49"/>
    <w:rsid w:val="00E63C99"/>
    <w:rsid w:val="00EA6AE3"/>
    <w:rsid w:val="00EC5DD7"/>
    <w:rsid w:val="00EE2D17"/>
    <w:rsid w:val="00F349BA"/>
    <w:rsid w:val="00F4510A"/>
    <w:rsid w:val="00FB7051"/>
    <w:rsid w:val="00FC1144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E2B"/>
    <w:pPr>
      <w:overflowPunct w:val="0"/>
      <w:autoSpaceDE w:val="0"/>
      <w:autoSpaceDN w:val="0"/>
      <w:adjustRightInd w:val="0"/>
    </w:pPr>
    <w:rPr>
      <w:rFonts w:ascii="Dutch" w:eastAsia="Calibri" w:hAnsi="Dutch"/>
      <w:sz w:val="24"/>
    </w:rPr>
  </w:style>
  <w:style w:type="paragraph" w:styleId="Heading1">
    <w:name w:val="heading 1"/>
    <w:basedOn w:val="Normal"/>
    <w:next w:val="Normal"/>
    <w:qFormat/>
    <w:rsid w:val="007002B7"/>
    <w:pPr>
      <w:keepNext/>
      <w:jc w:val="both"/>
      <w:outlineLvl w:val="0"/>
    </w:pPr>
    <w:rPr>
      <w:rFonts w:ascii="Arial" w:eastAsia="Arial Unicode MS" w:hAnsi="Arial"/>
      <w:b/>
      <w:lang w:val="sr-Latn-CS"/>
    </w:rPr>
  </w:style>
  <w:style w:type="paragraph" w:styleId="Heading2">
    <w:name w:val="heading 2"/>
    <w:basedOn w:val="Normal"/>
    <w:next w:val="Normal"/>
    <w:qFormat/>
    <w:rsid w:val="007002B7"/>
    <w:pPr>
      <w:keepNext/>
      <w:jc w:val="center"/>
      <w:outlineLvl w:val="1"/>
    </w:pPr>
    <w:rPr>
      <w:rFonts w:ascii="Arial" w:eastAsia="Arial Unicode MS" w:hAnsi="Arial"/>
      <w:b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002B7"/>
    <w:pPr>
      <w:keepNext/>
      <w:jc w:val="both"/>
      <w:outlineLvl w:val="2"/>
    </w:pPr>
    <w:rPr>
      <w:rFonts w:ascii="Arial" w:eastAsia="Arial Unicode MS" w:hAnsi="Arial"/>
      <w:b/>
      <w:bCs/>
      <w:i/>
      <w:iCs/>
      <w:lang w:val="sr-Latn-CS"/>
    </w:rPr>
  </w:style>
  <w:style w:type="paragraph" w:styleId="Heading4">
    <w:name w:val="heading 4"/>
    <w:basedOn w:val="Normal"/>
    <w:next w:val="Normal"/>
    <w:qFormat/>
    <w:rsid w:val="00706D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220E"/>
    <w:rPr>
      <w:color w:val="0000FF"/>
      <w:u w:val="single"/>
    </w:rPr>
  </w:style>
  <w:style w:type="paragraph" w:styleId="BodyText">
    <w:name w:val="Body Text"/>
    <w:basedOn w:val="Normal"/>
    <w:rsid w:val="007002B7"/>
    <w:pPr>
      <w:jc w:val="both"/>
    </w:pPr>
    <w:rPr>
      <w:rFonts w:ascii="Arial" w:hAnsi="Arial"/>
      <w:lang w:val="sr-Latn-CS"/>
    </w:rPr>
  </w:style>
  <w:style w:type="character" w:customStyle="1" w:styleId="Heading3Char">
    <w:name w:val="Heading 3 Char"/>
    <w:basedOn w:val="DefaultParagraphFont"/>
    <w:link w:val="Heading3"/>
    <w:locked/>
    <w:rsid w:val="00C747F3"/>
    <w:rPr>
      <w:rFonts w:ascii="Arial" w:eastAsia="Arial Unicode MS" w:hAnsi="Arial"/>
      <w:b/>
      <w:bCs/>
      <w:i/>
      <w:iCs/>
      <w:sz w:val="24"/>
      <w:lang w:val="sr-Latn-CS" w:eastAsia="en-US" w:bidi="ar-SA"/>
    </w:rPr>
  </w:style>
  <w:style w:type="paragraph" w:styleId="BodyText2">
    <w:name w:val="Body Text 2"/>
    <w:basedOn w:val="Normal"/>
    <w:rsid w:val="0059746D"/>
    <w:pPr>
      <w:spacing w:after="120" w:line="480" w:lineRule="auto"/>
    </w:pPr>
  </w:style>
  <w:style w:type="paragraph" w:styleId="NormalWeb">
    <w:name w:val="Normal (Web)"/>
    <w:basedOn w:val="Normal"/>
    <w:rsid w:val="0032025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025B"/>
    <w:rPr>
      <w:b/>
      <w:bCs/>
    </w:rPr>
  </w:style>
  <w:style w:type="character" w:customStyle="1" w:styleId="apple-converted-space">
    <w:name w:val="apple-converted-space"/>
    <w:basedOn w:val="DefaultParagraphFont"/>
    <w:rsid w:val="00FB7051"/>
  </w:style>
  <w:style w:type="character" w:styleId="Emphasis">
    <w:name w:val="Emphasis"/>
    <w:basedOn w:val="DefaultParagraphFont"/>
    <w:qFormat/>
    <w:rsid w:val="002A2C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snovicevic</dc:creator>
  <cp:lastModifiedBy>eharovic</cp:lastModifiedBy>
  <cp:revision>3</cp:revision>
  <cp:lastPrinted>2015-03-25T10:17:00Z</cp:lastPrinted>
  <dcterms:created xsi:type="dcterms:W3CDTF">2015-06-30T10:02:00Z</dcterms:created>
  <dcterms:modified xsi:type="dcterms:W3CDTF">2015-06-30T10:02:00Z</dcterms:modified>
</cp:coreProperties>
</file>